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350" w:rsidRPr="00D94220" w:rsidRDefault="006C3350" w:rsidP="006C3350">
      <w:pPr>
        <w:pStyle w:val="Cikkcme"/>
        <w:rPr>
          <w:sz w:val="22"/>
          <w:szCs w:val="22"/>
        </w:rPr>
      </w:pPr>
      <w:r w:rsidRPr="00816538">
        <w:t>GERINCES MODELL ALKALMAZÁSA KÜLÖNBÖZŐ SUGÁRMINŐSÉGEK RELATÍV BIOLÓGIAI EFFEKTIVITÁSÁNAK TESZTELÉSÉRE</w:t>
      </w:r>
    </w:p>
    <w:p w:rsidR="006C3350" w:rsidRPr="00D94220" w:rsidRDefault="006C3350" w:rsidP="006C3350">
      <w:pPr>
        <w:spacing w:line="360" w:lineRule="auto"/>
        <w:jc w:val="center"/>
        <w:rPr>
          <w:b/>
          <w:sz w:val="22"/>
        </w:rPr>
      </w:pPr>
    </w:p>
    <w:p w:rsidR="006C3350" w:rsidRPr="00816538" w:rsidRDefault="006C3350" w:rsidP="006C3350">
      <w:pPr>
        <w:pStyle w:val="Szerz"/>
        <w:rPr>
          <w:vertAlign w:val="superscript"/>
        </w:rPr>
      </w:pPr>
      <w:r w:rsidRPr="00816538">
        <w:t>Szabó Emília Rita*</w:t>
      </w:r>
      <w:r w:rsidRPr="00816538">
        <w:rPr>
          <w:vertAlign w:val="superscript"/>
        </w:rPr>
        <w:t>1</w:t>
      </w:r>
      <w:r w:rsidRPr="00816538">
        <w:t>, Tőkés Tünde</w:t>
      </w:r>
      <w:r w:rsidRPr="00816538">
        <w:rPr>
          <w:vertAlign w:val="superscript"/>
        </w:rPr>
        <w:t>1</w:t>
      </w:r>
      <w:r w:rsidRPr="00816538">
        <w:t>, Róbert Polanek</w:t>
      </w:r>
      <w:r w:rsidRPr="00816538">
        <w:rPr>
          <w:vertAlign w:val="superscript"/>
        </w:rPr>
        <w:t>1</w:t>
      </w:r>
      <w:r w:rsidRPr="00816538">
        <w:t>,</w:t>
      </w:r>
      <w:r>
        <w:t xml:space="preserve"> Diósdi Ákos</w:t>
      </w:r>
      <w:r w:rsidRPr="00816538">
        <w:rPr>
          <w:vertAlign w:val="superscript"/>
        </w:rPr>
        <w:t>3</w:t>
      </w:r>
      <w:r>
        <w:t>,</w:t>
      </w:r>
      <w:r w:rsidRPr="00816538">
        <w:rPr>
          <w:vertAlign w:val="superscript"/>
        </w:rPr>
        <w:t xml:space="preserve"> </w:t>
      </w:r>
      <w:r w:rsidRPr="00816538">
        <w:t>Pesznyák Csilla</w:t>
      </w:r>
      <w:r w:rsidRPr="00816538">
        <w:rPr>
          <w:vertAlign w:val="superscript"/>
        </w:rPr>
        <w:t>2</w:t>
      </w:r>
      <w:r w:rsidRPr="00816538">
        <w:t>, Czifrus Szabolcs</w:t>
      </w:r>
      <w:r w:rsidRPr="00816538">
        <w:rPr>
          <w:vertAlign w:val="superscript"/>
        </w:rPr>
        <w:t>2</w:t>
      </w:r>
      <w:r w:rsidRPr="00816538">
        <w:t>, Hideghéty Katalin</w:t>
      </w:r>
      <w:r w:rsidRPr="00816538">
        <w:rPr>
          <w:vertAlign w:val="superscript"/>
        </w:rPr>
        <w:t>1,3</w:t>
      </w:r>
    </w:p>
    <w:p w:rsidR="006C3350" w:rsidRPr="00A4005D" w:rsidRDefault="006C3350" w:rsidP="006C3350">
      <w:pPr>
        <w:pStyle w:val="Munkahely"/>
      </w:pPr>
      <w:r w:rsidRPr="00A4005D">
        <w:rPr>
          <w:vertAlign w:val="superscript"/>
        </w:rPr>
        <w:t>1</w:t>
      </w:r>
      <w:r w:rsidRPr="00A4005D">
        <w:t>ELI-ALPS, ELI-HU Nonprofit Kft., 6720 Szeged, Dugonics tér 13, Magyarország</w:t>
      </w:r>
    </w:p>
    <w:p w:rsidR="006C3350" w:rsidRPr="00A4005D" w:rsidRDefault="006C3350" w:rsidP="006C3350">
      <w:pPr>
        <w:pStyle w:val="Munkahely"/>
      </w:pPr>
      <w:r w:rsidRPr="00A4005D">
        <w:rPr>
          <w:vertAlign w:val="superscript"/>
        </w:rPr>
        <w:t>2</w:t>
      </w:r>
      <w:r w:rsidRPr="00A4005D">
        <w:t xml:space="preserve"> Budapesti Műszaki és Gazdaságtudományi Egyetem, 1111 Budapest, Műegyetem rkp. 3.</w:t>
      </w:r>
    </w:p>
    <w:p w:rsidR="006C3350" w:rsidRPr="00A4005D" w:rsidRDefault="006C3350" w:rsidP="006C3350">
      <w:pPr>
        <w:pStyle w:val="Munkahely"/>
      </w:pPr>
      <w:r w:rsidRPr="00A4005D">
        <w:rPr>
          <w:vertAlign w:val="superscript"/>
        </w:rPr>
        <w:t>3</w:t>
      </w:r>
      <w:r w:rsidRPr="00A4005D">
        <w:t>Onkoterápiás Klinika, Szegedi Tudományegyetem, 6720 Szeged, Korányi Fasor 9.</w:t>
      </w:r>
    </w:p>
    <w:p w:rsidR="006C3350" w:rsidRDefault="004D3756" w:rsidP="006C3350">
      <w:pPr>
        <w:pStyle w:val="e-mailcim"/>
      </w:pPr>
      <w:hyperlink r:id="rId9" w:history="1">
        <w:r w:rsidR="006C3350" w:rsidRPr="005E3E84">
          <w:rPr>
            <w:rStyle w:val="Hiperhivatkozs"/>
          </w:rPr>
          <w:t>*rita.szabo@eli-alps.hu</w:t>
        </w:r>
      </w:hyperlink>
    </w:p>
    <w:p w:rsidR="006C3350" w:rsidRDefault="006C3350" w:rsidP="006C3350">
      <w:pPr>
        <w:pStyle w:val="e-mailcim"/>
      </w:pPr>
    </w:p>
    <w:p w:rsidR="006C3350" w:rsidRDefault="006C3350" w:rsidP="006C3350">
      <w:pPr>
        <w:pStyle w:val="e-mailcim"/>
        <w:rPr>
          <w:lang w:val="hu-HU"/>
        </w:rPr>
      </w:pPr>
      <w:r w:rsidRPr="00B56EFD">
        <w:rPr>
          <w:lang w:val="hu-HU"/>
        </w:rPr>
        <w:t xml:space="preserve">A kézirat </w:t>
      </w:r>
      <w:r w:rsidR="00791384">
        <w:rPr>
          <w:lang w:val="hu-HU"/>
        </w:rPr>
        <w:t>beérkezett: 2018.06.12</w:t>
      </w:r>
    </w:p>
    <w:p w:rsidR="006C3350" w:rsidRPr="00B56EFD" w:rsidRDefault="006C3350" w:rsidP="006C3350">
      <w:pPr>
        <w:pStyle w:val="e-mailcim"/>
        <w:rPr>
          <w:lang w:val="hu-HU"/>
        </w:rPr>
      </w:pPr>
      <w:r w:rsidRPr="00B56EFD">
        <w:rPr>
          <w:lang w:val="hu-HU"/>
        </w:rPr>
        <w:t>Közlésre elfogadva: 2018.0</w:t>
      </w:r>
      <w:r w:rsidR="00791384">
        <w:rPr>
          <w:lang w:val="hu-HU"/>
        </w:rPr>
        <w:t>8</w:t>
      </w:r>
      <w:r>
        <w:rPr>
          <w:lang w:val="hu-HU"/>
        </w:rPr>
        <w:t>.</w:t>
      </w:r>
      <w:r w:rsidR="00791384">
        <w:rPr>
          <w:lang w:val="hu-HU"/>
        </w:rPr>
        <w:t>08</w:t>
      </w:r>
    </w:p>
    <w:p w:rsidR="006C3350" w:rsidRPr="00D94220" w:rsidRDefault="006C3350" w:rsidP="006C3350">
      <w:pPr>
        <w:spacing w:line="360" w:lineRule="auto"/>
        <w:rPr>
          <w:sz w:val="22"/>
        </w:rPr>
      </w:pPr>
    </w:p>
    <w:p w:rsidR="006C3350" w:rsidRPr="005E7CF1" w:rsidRDefault="006C3350" w:rsidP="00E83638">
      <w:pPr>
        <w:pStyle w:val="Kivonatangol"/>
      </w:pPr>
      <w:r w:rsidRPr="00196264">
        <w:t xml:space="preserve">Vertebrate model </w:t>
      </w:r>
      <w:r w:rsidRPr="00196264">
        <w:rPr>
          <w:color w:val="000000"/>
          <w:lang w:val="en-GB"/>
        </w:rPr>
        <w:t>to examine the biological effectivity of different radiation qualities</w:t>
      </w:r>
      <w:r>
        <w:rPr>
          <w:color w:val="000000"/>
          <w:lang w:val="en-GB"/>
        </w:rPr>
        <w:t xml:space="preserve">. </w:t>
      </w:r>
      <w:r w:rsidRPr="005E7CF1">
        <w:t>The main purpose of our radiobiological research was to introduce and validate the zebrafish embryo model for the ionizing radiation effects examination, and to determine relative biological effectivity (RBE</w:t>
      </w:r>
      <w:r>
        <w:t>)</w:t>
      </w:r>
      <w:r w:rsidRPr="005E7CF1">
        <w:t xml:space="preserve"> of the laser-driven ionizing radiation beam qualities. In our preliminary experiments we have performed a dose-effect examination for wild-type zebrafish embryos in different </w:t>
      </w:r>
      <w:r>
        <w:t>post-</w:t>
      </w:r>
      <w:r w:rsidRPr="005E7CF1">
        <w:t>fertilization ages. In the present study, after careful dosimetry measurements, series of viable zebrafish embryos in different post-fertilization (hpf) time were exposed to single fraction, whole-body, 6 MV photon and to reactor fission neutron sources at the Research Institute of the Budapest University of Technology and Economics. Survival as well as various morphological abnormalities of each embryos were detected at 24 hour intervals from the irradiation up to 7 days to determine the LD</w:t>
      </w:r>
      <w:r w:rsidRPr="005E7CF1">
        <w:rPr>
          <w:vertAlign w:val="subscript"/>
        </w:rPr>
        <w:t xml:space="preserve">50 </w:t>
      </w:r>
      <w:r w:rsidRPr="005E7CF1">
        <w:t>value and to define the RBE.</w:t>
      </w:r>
      <w:r>
        <w:t xml:space="preserve"> </w:t>
      </w:r>
      <w:r w:rsidRPr="005E7CF1">
        <w:t>For conventional photon source irradiation, the LD</w:t>
      </w:r>
      <w:r w:rsidRPr="005E7CF1">
        <w:rPr>
          <w:vertAlign w:val="subscript"/>
        </w:rPr>
        <w:t>50</w:t>
      </w:r>
      <w:r w:rsidRPr="005E7CF1">
        <w:t xml:space="preserve"> was 20 Gy, the same destruction was detected at 2 Gy dose level delivered by the reactor fission neutrons. Therefore the RBE is 10.</w:t>
      </w:r>
    </w:p>
    <w:p w:rsidR="00E83638" w:rsidRDefault="006C3350" w:rsidP="00E83638">
      <w:pPr>
        <w:rPr>
          <w:i/>
          <w:lang w:val="en-US"/>
        </w:rPr>
      </w:pPr>
      <w:r w:rsidRPr="005E7CF1">
        <w:rPr>
          <w:i/>
          <w:lang w:val="en-US"/>
        </w:rPr>
        <w:t>Dose-dependent changes were observed macroscopically and microscopically for the same dose differences.</w:t>
      </w:r>
      <w:r>
        <w:rPr>
          <w:i/>
          <w:lang w:val="en-US"/>
        </w:rPr>
        <w:t xml:space="preserve"> </w:t>
      </w:r>
      <w:r w:rsidRPr="006543E8">
        <w:rPr>
          <w:i/>
          <w:lang w:val="en-US"/>
        </w:rPr>
        <w:t>The results confirmed that the zebrafish embryo model is suitable for detecting damages caused by different types of ionizing radiation, and for comparison of different radiation qualities.</w:t>
      </w:r>
    </w:p>
    <w:p w:rsidR="006C3350" w:rsidRPr="00196264" w:rsidRDefault="006C3350" w:rsidP="00E83638">
      <w:pPr>
        <w:rPr>
          <w:b/>
          <w:i/>
          <w:szCs w:val="24"/>
          <w:lang w:val="en-US"/>
        </w:rPr>
      </w:pPr>
      <w:r w:rsidRPr="00196264">
        <w:rPr>
          <w:i/>
          <w:szCs w:val="24"/>
          <w:lang w:val="en-US"/>
        </w:rPr>
        <w:t>Keywords – zebrafish embryos, relative biological effectivity, fission neutron</w:t>
      </w:r>
    </w:p>
    <w:p w:rsidR="006C3350" w:rsidRDefault="006C3350" w:rsidP="006C3350">
      <w:pPr>
        <w:pStyle w:val="Cmsor1"/>
        <w:spacing w:before="0" w:after="0"/>
        <w:rPr>
          <w:b w:val="0"/>
          <w:szCs w:val="24"/>
        </w:rPr>
      </w:pPr>
    </w:p>
    <w:p w:rsidR="006C3350" w:rsidRPr="00196264" w:rsidRDefault="006C3350" w:rsidP="00E83638">
      <w:pPr>
        <w:pStyle w:val="Kivonatmagyar"/>
      </w:pPr>
      <w:r w:rsidRPr="00196264">
        <w:t xml:space="preserve">Sugárbiológiai kutatásaink célja, a Zebradánió halembrió modell bevezetése, alkalmazása és különböző vizsgálati végpontok kidolgozása ionizáló sugárzás hatásának vizsgálatára, </w:t>
      </w:r>
      <w:r w:rsidRPr="00196264">
        <w:rPr>
          <w:color w:val="212121"/>
        </w:rPr>
        <w:t xml:space="preserve">későbbiekben lézer indukált ionizáló sugárzás </w:t>
      </w:r>
      <w:r w:rsidRPr="00196264">
        <w:t>relatív biológiai hatékonyság (RBE) meghatározására</w:t>
      </w:r>
      <w:r w:rsidRPr="00196264">
        <w:rPr>
          <w:color w:val="212121"/>
        </w:rPr>
        <w:t>.</w:t>
      </w:r>
      <w:r w:rsidRPr="00196264">
        <w:t xml:space="preserve"> </w:t>
      </w:r>
      <w:r w:rsidRPr="00196264">
        <w:rPr>
          <w:color w:val="000000"/>
        </w:rPr>
        <w:t xml:space="preserve">Vizsgálataink során </w:t>
      </w:r>
      <w:r w:rsidRPr="00196264">
        <w:t xml:space="preserve">gondos dozimetriai méréseket követően </w:t>
      </w:r>
      <w:r w:rsidRPr="00196264">
        <w:rPr>
          <w:color w:val="000000"/>
        </w:rPr>
        <w:t xml:space="preserve">különböző poszt-fertilizációs korban lévő vad típusú </w:t>
      </w:r>
      <w:r w:rsidRPr="00196264">
        <w:t xml:space="preserve">embriók besugárzását hajtottuk végre 6 MV foton, valamint neutronforrással a Budapesti Műszaki </w:t>
      </w:r>
      <w:r w:rsidR="009770A0">
        <w:t xml:space="preserve">és Gazdaságtudományi </w:t>
      </w:r>
      <w:r w:rsidRPr="00196264">
        <w:t>Egyetem kutató reaktorában. Túlélést, különböző szervi és morfológiai rendellenességeket detektáltunk a megtermékenyítést követően 24 óránként 7 napig, az LD</w:t>
      </w:r>
      <w:r w:rsidRPr="00196264">
        <w:rPr>
          <w:vertAlign w:val="subscript"/>
        </w:rPr>
        <w:t xml:space="preserve">50 </w:t>
      </w:r>
      <w:r w:rsidRPr="00196264">
        <w:t>érték, valamint az RBE meghatározására.</w:t>
      </w:r>
      <w:r>
        <w:t xml:space="preserve"> </w:t>
      </w:r>
      <w:r w:rsidRPr="00196264">
        <w:t>A 24 poszt fertilizációs (hpf) korú embriók konvencionális foton forrással való irradiációja során az LD</w:t>
      </w:r>
      <w:r w:rsidRPr="00196264">
        <w:rPr>
          <w:vertAlign w:val="subscript"/>
        </w:rPr>
        <w:t>50</w:t>
      </w:r>
      <w:r w:rsidRPr="00196264">
        <w:t xml:space="preserve"> érték 20 Gy, azonos pusztulást határoztunk meg a reaktor neutronnal történő 2 Gy esetében, így az RBE érték 10.</w:t>
      </w:r>
      <w:r w:rsidRPr="00196264">
        <w:rPr>
          <w:vertAlign w:val="subscript"/>
        </w:rPr>
        <w:t xml:space="preserve">  </w:t>
      </w:r>
      <w:r w:rsidRPr="00196264">
        <w:t>Dózisfüggő elváltozások voltak megfigyelhetőek makroszkopikusan</w:t>
      </w:r>
      <w:r>
        <w:t xml:space="preserve">, </w:t>
      </w:r>
      <w:r w:rsidRPr="00196264">
        <w:t>illetve mikroszk</w:t>
      </w:r>
      <w:r>
        <w:t>o</w:t>
      </w:r>
      <w:r w:rsidRPr="00196264">
        <w:t>pikusan, az azonos nagyságú dózis különbségek esetében.</w:t>
      </w:r>
      <w:r>
        <w:t xml:space="preserve"> </w:t>
      </w:r>
      <w:r w:rsidRPr="00196264">
        <w:t>A megfigyeléseinkből származó eredményeink megerősítették, hogy a Zebradánió halembrió modell alkalmas a különböző típusú ionizáló sugárzás okozta károsodások detektálására, sugárminőségek összehasonlítására.</w:t>
      </w:r>
    </w:p>
    <w:p w:rsidR="006C3350" w:rsidRPr="00196264" w:rsidRDefault="006C3350" w:rsidP="00E83638">
      <w:pPr>
        <w:pStyle w:val="Kivonatmagyar"/>
      </w:pPr>
      <w:r w:rsidRPr="00196264">
        <w:t xml:space="preserve">Kulcsszavak – Zebradánió, relatív biológiai effektivitás, </w:t>
      </w:r>
      <w:r w:rsidR="009770A0" w:rsidRPr="00196264">
        <w:t>neutronforrás</w:t>
      </w:r>
    </w:p>
    <w:p w:rsidR="006C3350" w:rsidRDefault="006C3350" w:rsidP="006C3350">
      <w:pPr>
        <w:spacing w:line="360" w:lineRule="auto"/>
        <w:rPr>
          <w:b/>
        </w:rPr>
      </w:pPr>
    </w:p>
    <w:p w:rsidR="006C3350" w:rsidRPr="00ED66BC" w:rsidRDefault="006C3350" w:rsidP="00E83638">
      <w:pPr>
        <w:pStyle w:val="Fejezetcm"/>
        <w:rPr>
          <w:lang w:val="hu-HU"/>
        </w:rPr>
      </w:pPr>
      <w:r w:rsidRPr="00ED66BC">
        <w:rPr>
          <w:lang w:val="hu-HU"/>
        </w:rPr>
        <w:lastRenderedPageBreak/>
        <w:t>BEVEZETÉS</w:t>
      </w:r>
    </w:p>
    <w:p w:rsidR="006C3350" w:rsidRDefault="006C3350" w:rsidP="00E83638">
      <w:pPr>
        <w:pStyle w:val="Cikkszveg"/>
      </w:pPr>
      <w:r w:rsidRPr="00CD11BB">
        <w:t>A sugárbiológia több évtizedes kutatásai nagymértékben hozzájárultak az ionizáló sugárzás hatásának megismeréséhez, amely mind a sugárvédelem fejlődését, mind széleskörű alkalmazását</w:t>
      </w:r>
      <w:r>
        <w:t xml:space="preserve">, a terápiás felhasználás optimalizálását </w:t>
      </w:r>
      <w:r w:rsidRPr="00CD11BB">
        <w:t>tették lehetővé. A kutatások jelentősen javíto</w:t>
      </w:r>
      <w:r>
        <w:t xml:space="preserve">tták a rákos sejtek pusztítását, </w:t>
      </w:r>
      <w:r w:rsidRPr="00CD11BB">
        <w:t>a normál szövetműködés megőrzését, amely a sugárterápia hatékonyságának fokozását tette lehet</w:t>
      </w:r>
      <w:r>
        <w:t>ővé javítva a terápiás indexet [1]</w:t>
      </w:r>
      <w:r w:rsidRPr="00CD11BB">
        <w:t>.</w:t>
      </w:r>
      <w:r>
        <w:t xml:space="preserve"> </w:t>
      </w:r>
      <w:r w:rsidRPr="009A16C2">
        <w:t>Az elmúlt években</w:t>
      </w:r>
      <w:r>
        <w:t>,</w:t>
      </w:r>
      <w:r w:rsidRPr="009A16C2">
        <w:t xml:space="preserve"> jelentősen </w:t>
      </w:r>
      <w:r>
        <w:t>fejlődtek</w:t>
      </w:r>
      <w:r w:rsidRPr="009A16C2">
        <w:t xml:space="preserve"> a sugárkezelési technikák, amelyek hozzájárultak a rákke</w:t>
      </w:r>
      <w:r>
        <w:t xml:space="preserve">zelés kimenetelének javulásához [2, 3]. A fokozott konformalítással </w:t>
      </w:r>
      <w:r w:rsidRPr="009A16C2">
        <w:t>rendelkező</w:t>
      </w:r>
      <w:r w:rsidRPr="00D163E3">
        <w:t xml:space="preserve"> fejlett </w:t>
      </w:r>
      <w:r>
        <w:t xml:space="preserve">foton besugárzási </w:t>
      </w:r>
      <w:r w:rsidRPr="00D163E3">
        <w:t xml:space="preserve">technikák és a szupravezető ciklotron / szinkrotron alapú részecske </w:t>
      </w:r>
      <w:r>
        <w:t>gyorsító</w:t>
      </w:r>
      <w:r w:rsidRPr="00D163E3">
        <w:t xml:space="preserve"> berendezések </w:t>
      </w:r>
      <w:r>
        <w:t xml:space="preserve">révén </w:t>
      </w:r>
      <w:r w:rsidRPr="00D163E3">
        <w:t xml:space="preserve">gyorsan </w:t>
      </w:r>
      <w:r>
        <w:t>terjedő</w:t>
      </w:r>
      <w:r w:rsidRPr="00D163E3">
        <w:t xml:space="preserve"> </w:t>
      </w:r>
      <w:r w:rsidRPr="009A16C2">
        <w:t xml:space="preserve">hadronterápia egyre több </w:t>
      </w:r>
      <w:r>
        <w:t>daganatos</w:t>
      </w:r>
      <w:r w:rsidRPr="009A16C2">
        <w:t xml:space="preserve"> beteg számára elérhető</w:t>
      </w:r>
      <w:r>
        <w:t>vé vált [4].</w:t>
      </w:r>
      <w:r w:rsidRPr="00D163E3">
        <w:t xml:space="preserve"> </w:t>
      </w:r>
      <w:r>
        <w:t>A töltött részecske-terápia nagyobb térbeli dozírozási pontosságot eredményez</w:t>
      </w:r>
      <w:r w:rsidRPr="00D163E3">
        <w:t xml:space="preserve"> a Bragg-csúcs által</w:t>
      </w:r>
      <w:r>
        <w:t xml:space="preserve"> jellemzett energia </w:t>
      </w:r>
      <w:r w:rsidRPr="00D163E3">
        <w:t>eloszlás miatt.</w:t>
      </w:r>
      <w:r>
        <w:t xml:space="preserve"> </w:t>
      </w:r>
      <w:r w:rsidRPr="00AD4D32">
        <w:t>További innovatív su</w:t>
      </w:r>
      <w:r>
        <w:t xml:space="preserve">gárzási megközelítések lehetősége merült fel, melyek </w:t>
      </w:r>
      <w:r w:rsidRPr="00AD4D32">
        <w:t>tudományos értékelés</w:t>
      </w:r>
      <w:r>
        <w:t>e</w:t>
      </w:r>
      <w:r w:rsidRPr="00AD4D32">
        <w:t xml:space="preserve"> </w:t>
      </w:r>
      <w:r>
        <w:t>folyamatban van</w:t>
      </w:r>
      <w:r w:rsidRPr="00AD4D32">
        <w:t xml:space="preserve"> a terápiás </w:t>
      </w:r>
      <w:r>
        <w:t>index további</w:t>
      </w:r>
      <w:r w:rsidRPr="00AD4D32">
        <w:t xml:space="preserve"> javítása érdekébe</w:t>
      </w:r>
      <w:r>
        <w:t>n, beleértve a bór neutron befogás</w:t>
      </w:r>
      <w:r w:rsidRPr="00AD4D32">
        <w:t xml:space="preserve"> </w:t>
      </w:r>
      <w:r w:rsidRPr="00B0756D">
        <w:t>terápiát (BNCT)</w:t>
      </w:r>
      <w:r w:rsidR="00ED66BC">
        <w:t> </w:t>
      </w:r>
      <w:r>
        <w:t>[5]</w:t>
      </w:r>
      <w:r w:rsidRPr="00AD4D32">
        <w:t>,</w:t>
      </w:r>
      <w:r>
        <w:t xml:space="preserve"> </w:t>
      </w:r>
      <w:r w:rsidRPr="00AD4D32">
        <w:t xml:space="preserve">a nagy </w:t>
      </w:r>
      <w:r>
        <w:t xml:space="preserve">teljesítményű lézer impulzusokat, ultra intenzív és </w:t>
      </w:r>
      <w:r w:rsidRPr="00AD4D32">
        <w:t xml:space="preserve">nagyon nagy energiájú elektronterápiát </w:t>
      </w:r>
      <w:r w:rsidRPr="00B0756D">
        <w:t>(VHEE)</w:t>
      </w:r>
      <w:r>
        <w:t xml:space="preserve"> [6]</w:t>
      </w:r>
      <w:r w:rsidRPr="00AD4D32">
        <w:t xml:space="preserve">, </w:t>
      </w:r>
      <w:r>
        <w:t xml:space="preserve">az </w:t>
      </w:r>
      <w:r w:rsidRPr="00AD4D32">
        <w:t>orvosi mikrobeam besugárzást</w:t>
      </w:r>
      <w:r>
        <w:t xml:space="preserve"> [7] valamint</w:t>
      </w:r>
      <w:r w:rsidRPr="00AD4D32">
        <w:t xml:space="preserve"> a Bo</w:t>
      </w:r>
      <w:r>
        <w:t>r</w:t>
      </w:r>
      <w:r w:rsidRPr="00AD4D32">
        <w:t xml:space="preserve"> Proton</w:t>
      </w:r>
      <w:r>
        <w:t xml:space="preserve"> befogással kiegészített proton</w:t>
      </w:r>
      <w:r w:rsidRPr="00AD4D32">
        <w:t xml:space="preserve"> </w:t>
      </w:r>
      <w:r w:rsidRPr="00B0756D">
        <w:t>terápiát (BPFEPT)</w:t>
      </w:r>
      <w:r>
        <w:t xml:space="preserve"> [8]. Ezen új, és korábbi hadron terápiás modalitások egyes típusainak lineáris energia átadása (LET) lényegesen nagyobb a foton/elektron nyalábokéinál, fokozott biológiai hatékonyságot eredményezve. A relatív biológiai hatékonyság (RBE) meghatározása ezért kiemelt fontosságú, mind a malignus mind az ép szövetekre vonatkozóan. </w:t>
      </w:r>
    </w:p>
    <w:p w:rsidR="006C3350" w:rsidRDefault="006C3350" w:rsidP="00E83638">
      <w:pPr>
        <w:pStyle w:val="Cikkszveg"/>
      </w:pPr>
      <w:r>
        <w:t>A legtöbbet kutatott nagy LET és nagy RBE értékű sugárzás a neutron sugár. Bár terápiás jelentősége lényegesen csökkent, de bizonyos indikációs körben még mindig alkalmazott a neutron irradiáció. Valamint sugárvédelmi szempontból egyre fontosabb, és jó fizikai referenciája lehet más nagy LET-ű sugárzások vizsgálatához fejlesztett biológiai rendszereknek. A</w:t>
      </w:r>
      <w:r w:rsidRPr="00A821E1">
        <w:t xml:space="preserve"> lakosság </w:t>
      </w:r>
      <w:r>
        <w:t xml:space="preserve">számára </w:t>
      </w:r>
      <w:r w:rsidRPr="00A821E1">
        <w:t>a kozmikus sugárzás a legnagyobb neutron expozíció.</w:t>
      </w:r>
      <w:r>
        <w:t xml:space="preserve"> Magasabb </w:t>
      </w:r>
      <w:r w:rsidR="009770A0">
        <w:t>neutronsugárzásnak</w:t>
      </w:r>
      <w:r>
        <w:t xml:space="preserve"> vannak kitéve </w:t>
      </w:r>
      <w:r w:rsidRPr="00C74EAE">
        <w:t>a nukleáris reaktorok</w:t>
      </w:r>
      <w:r>
        <w:t xml:space="preserve"> dolgozói</w:t>
      </w:r>
      <w:r w:rsidRPr="00C74EAE">
        <w:t xml:space="preserve">, </w:t>
      </w:r>
      <w:r>
        <w:t>a légitársaságok legénysége</w:t>
      </w:r>
      <w:r w:rsidRPr="00C74EAE">
        <w:t>, az űrhajósok, az orvosok és a klinikai radioterápiában részt vevő betegek</w:t>
      </w:r>
      <w:r>
        <w:t>.</w:t>
      </w:r>
      <w:r w:rsidRPr="00C74EAE">
        <w:t xml:space="preserve"> </w:t>
      </w:r>
      <w:r w:rsidRPr="00A821E1">
        <w:t xml:space="preserve">A neutronok biológiai hatása iránti érdeklődést az űrkutatás terén elért eredmények </w:t>
      </w:r>
      <w:r>
        <w:t xml:space="preserve">tovább </w:t>
      </w:r>
      <w:r w:rsidRPr="00A821E1">
        <w:t>növelik. A neutronok</w:t>
      </w:r>
      <w:r>
        <w:t xml:space="preserve"> </w:t>
      </w:r>
      <w:r w:rsidR="009770A0">
        <w:t>energiafüggő</w:t>
      </w:r>
      <w:r>
        <w:t xml:space="preserve"> </w:t>
      </w:r>
      <w:r w:rsidRPr="00A821E1">
        <w:t>biológiai hatás</w:t>
      </w:r>
      <w:r>
        <w:t>ainak ismerete</w:t>
      </w:r>
      <w:r w:rsidRPr="00A821E1">
        <w:t xml:space="preserve"> </w:t>
      </w:r>
      <w:r>
        <w:t>a nagyszámú kutatás ellenére sem teljes körű</w:t>
      </w:r>
      <w:r w:rsidRPr="00A821E1">
        <w:t xml:space="preserve">, </w:t>
      </w:r>
      <w:r>
        <w:t xml:space="preserve">bár, és </w:t>
      </w:r>
      <w:r w:rsidRPr="00A821E1">
        <w:t>más ionizáló sugárforrások</w:t>
      </w:r>
      <w:r>
        <w:t>kal való összehasonlításáról</w:t>
      </w:r>
      <w:r w:rsidRPr="00A821E1">
        <w:t>,</w:t>
      </w:r>
      <w:r>
        <w:t xml:space="preserve"> mint</w:t>
      </w:r>
      <w:r w:rsidRPr="00A821E1">
        <w:t xml:space="preserve"> például</w:t>
      </w:r>
      <w:r>
        <w:t xml:space="preserve"> a</w:t>
      </w:r>
      <w:r w:rsidRPr="00A821E1">
        <w:t xml:space="preserve"> röntgen-fotonok, gamma-</w:t>
      </w:r>
      <w:r>
        <w:t>sugarak</w:t>
      </w:r>
      <w:r w:rsidRPr="00A821E1">
        <w:t xml:space="preserve"> foton</w:t>
      </w:r>
      <w:r>
        <w:t xml:space="preserve">jai és </w:t>
      </w:r>
      <w:r w:rsidRPr="00A821E1">
        <w:t>alfa részecskék</w:t>
      </w:r>
      <w:r>
        <w:t xml:space="preserve"> jelentős mennyiségű adat áll rendelkezésre [9,10]</w:t>
      </w:r>
      <w:r w:rsidRPr="00A821E1">
        <w:t>.</w:t>
      </w:r>
      <w:r>
        <w:t xml:space="preserve"> </w:t>
      </w:r>
      <w:r w:rsidRPr="003D3D7E">
        <w:t>A sugárzás bármely típusának biológiai tulajdonságai az energiaelnyelési mintázatból származnak, amely meghatározza a DNS károsodásának és potenciális javításána</w:t>
      </w:r>
      <w:r>
        <w:t xml:space="preserve">k tulajdonságait és mennyiségét </w:t>
      </w:r>
      <w:r>
        <w:rPr>
          <w:color w:val="000000"/>
          <w:shd w:val="clear" w:color="auto" w:fill="FFFFFF"/>
        </w:rPr>
        <w:t>[4].</w:t>
      </w:r>
    </w:p>
    <w:p w:rsidR="006C3350" w:rsidRPr="00461507" w:rsidRDefault="006C3350" w:rsidP="00E83638">
      <w:pPr>
        <w:pStyle w:val="Cikkszveg"/>
      </w:pPr>
      <w:r>
        <w:t xml:space="preserve"> </w:t>
      </w:r>
      <w:r w:rsidRPr="00461507">
        <w:t xml:space="preserve">A sejttenyészetek és a kis emlősállatok jól bevált, széles körben alkalmazott modellek a preklinikai kutatásokban. A rendkívül szelektív és a kombinált sugárzási technológia gyors fejlődésének korában új </w:t>
      </w:r>
      <w:r w:rsidRPr="00461507">
        <w:rPr>
          <w:i/>
        </w:rPr>
        <w:t>in vivo</w:t>
      </w:r>
      <w:r w:rsidRPr="00461507">
        <w:t xml:space="preserve"> modellre </w:t>
      </w:r>
      <w:r>
        <w:t xml:space="preserve">is </w:t>
      </w:r>
      <w:r w:rsidRPr="00461507">
        <w:t>szükség</w:t>
      </w:r>
      <w:r>
        <w:t xml:space="preserve"> </w:t>
      </w:r>
      <w:r w:rsidRPr="00461507">
        <w:t>van a különböző sugár</w:t>
      </w:r>
      <w:r>
        <w:t xml:space="preserve">minőségek </w:t>
      </w:r>
      <w:r w:rsidRPr="00461507">
        <w:t>tanulmányozás</w:t>
      </w:r>
      <w:r>
        <w:t>ához egy komplex szervezetben [</w:t>
      </w:r>
      <w:r w:rsidRPr="00461507">
        <w:t>1</w:t>
      </w:r>
      <w:r>
        <w:t>]</w:t>
      </w:r>
      <w:r w:rsidRPr="00461507">
        <w:t>.</w:t>
      </w:r>
    </w:p>
    <w:p w:rsidR="006C3350" w:rsidRPr="0004793C" w:rsidRDefault="006C3350" w:rsidP="00E83638">
      <w:pPr>
        <w:pStyle w:val="Cikkszveg"/>
      </w:pPr>
      <w:r w:rsidRPr="00461507">
        <w:rPr>
          <w:color w:val="000000"/>
        </w:rPr>
        <w:t>A tradicionális sugárbiológiai rendszerek mellett a Zebradánió (</w:t>
      </w:r>
      <w:r w:rsidRPr="00461507">
        <w:rPr>
          <w:i/>
          <w:color w:val="000000"/>
        </w:rPr>
        <w:t>Danio rerio</w:t>
      </w:r>
      <w:r w:rsidRPr="00461507">
        <w:rPr>
          <w:color w:val="000000"/>
        </w:rPr>
        <w:t>) embrió</w:t>
      </w:r>
      <w:r>
        <w:rPr>
          <w:color w:val="000000"/>
        </w:rPr>
        <w:t>,</w:t>
      </w:r>
      <w:r w:rsidRPr="00461507">
        <w:rPr>
          <w:color w:val="000000"/>
        </w:rPr>
        <w:t xml:space="preserve"> gerinces modell alkalmazás</w:t>
      </w:r>
      <w:r>
        <w:rPr>
          <w:color w:val="000000"/>
        </w:rPr>
        <w:t>a</w:t>
      </w:r>
      <w:r w:rsidRPr="00461507">
        <w:rPr>
          <w:color w:val="000000"/>
        </w:rPr>
        <w:t xml:space="preserve"> köztes lépést biztosít az </w:t>
      </w:r>
      <w:r w:rsidRPr="00461507">
        <w:rPr>
          <w:i/>
          <w:color w:val="000000"/>
        </w:rPr>
        <w:t>in vitro</w:t>
      </w:r>
      <w:r w:rsidRPr="00461507">
        <w:rPr>
          <w:color w:val="000000"/>
        </w:rPr>
        <w:t xml:space="preserve"> sejttenyészet-alapú és kisemlősállat-vizsgálatok között</w:t>
      </w:r>
      <w:r>
        <w:rPr>
          <w:color w:val="000000"/>
        </w:rPr>
        <w:t xml:space="preserve">. </w:t>
      </w:r>
      <w:r w:rsidRPr="00D12BF5">
        <w:t>E modellszervezet számos előnnyel rendelkez</w:t>
      </w:r>
      <w:r>
        <w:t>ik</w:t>
      </w:r>
      <w:r w:rsidRPr="00D12BF5">
        <w:t xml:space="preserve">: </w:t>
      </w:r>
      <w:r w:rsidRPr="001174B3">
        <w:t>70% -os humán genetikai hasonlóság</w:t>
      </w:r>
      <w:r>
        <w:t xml:space="preserve"> jellemzi</w:t>
      </w:r>
      <w:r w:rsidRPr="001174B3">
        <w:t xml:space="preserve">, </w:t>
      </w:r>
      <w:r w:rsidRPr="00D12BF5">
        <w:t xml:space="preserve">számos </w:t>
      </w:r>
      <w:r>
        <w:t xml:space="preserve">a fejlődéssel, DNS javítással kapcsolatos </w:t>
      </w:r>
      <w:r w:rsidRPr="00D12BF5">
        <w:t xml:space="preserve">kulcsfontosságú génnel rendelkeznek, melyek jól konzerváltak a két faj között </w:t>
      </w:r>
      <w:r>
        <w:t xml:space="preserve">és </w:t>
      </w:r>
      <w:r w:rsidRPr="00D12BF5">
        <w:t>megfelelnek a humán DNS szakaszoknak</w:t>
      </w:r>
      <w:r>
        <w:t xml:space="preserve"> </w:t>
      </w:r>
      <w:r w:rsidRPr="00D12BF5">
        <w:t>[11].</w:t>
      </w:r>
      <w:r w:rsidRPr="001174B3">
        <w:t xml:space="preserve"> </w:t>
      </w:r>
      <w:r w:rsidRPr="00D12BF5">
        <w:t xml:space="preserve">Mivel gerinces szervezetek, ezért komplex biológiai folyamatok vizsgálhatók esetükben. </w:t>
      </w:r>
      <w:r w:rsidRPr="001174B3">
        <w:t>A</w:t>
      </w:r>
      <w:r>
        <w:t>z</w:t>
      </w:r>
      <w:r w:rsidRPr="001174B3">
        <w:t xml:space="preserve"> említett tulajdonságok mellett az embriók</w:t>
      </w:r>
      <w:r w:rsidR="00ED66BC">
        <w:t xml:space="preserve"> megközelítőleg 0,5</w:t>
      </w:r>
      <w:r w:rsidR="00ED66BC">
        <w:noBreakHyphen/>
        <w:t>1 </w:t>
      </w:r>
      <w:r>
        <w:t>mm átmérőjűek,</w:t>
      </w:r>
      <w:r w:rsidRPr="001174B3">
        <w:t xml:space="preserve"> könnyen kezelhetők l</w:t>
      </w:r>
      <w:r>
        <w:t xml:space="preserve">aboratóriumi körülmények között, és nem igényelnek </w:t>
      </w:r>
      <w:r w:rsidRPr="001174B3">
        <w:t xml:space="preserve">steril </w:t>
      </w:r>
      <w:r>
        <w:t>feltételeket.</w:t>
      </w:r>
      <w:r w:rsidRPr="001174B3">
        <w:t xml:space="preserve"> </w:t>
      </w:r>
      <w:r>
        <w:t>A</w:t>
      </w:r>
      <w:r w:rsidRPr="001174B3">
        <w:t xml:space="preserve">z embriók nagy hozama, gyors </w:t>
      </w:r>
      <w:r>
        <w:t xml:space="preserve">embrionális </w:t>
      </w:r>
      <w:r w:rsidRPr="001174B3">
        <w:t xml:space="preserve">fejlődése és az </w:t>
      </w:r>
      <w:r w:rsidRPr="0004793C">
        <w:lastRenderedPageBreak/>
        <w:t>optikai átlát</w:t>
      </w:r>
      <w:r>
        <w:t>szósága</w:t>
      </w:r>
      <w:r w:rsidRPr="0004793C">
        <w:t xml:space="preserve"> megkönnyíti a szervek rendellenességeinek folyamatos megfigyelését</w:t>
      </w:r>
      <w:r w:rsidR="00E83638">
        <w:t xml:space="preserve"> [12].</w:t>
      </w:r>
    </w:p>
    <w:p w:rsidR="006C3350" w:rsidRPr="0004793C" w:rsidRDefault="006C3350" w:rsidP="00E83638">
      <w:pPr>
        <w:pStyle w:val="Cikkszveg"/>
      </w:pPr>
      <w:r w:rsidRPr="0004793C">
        <w:t xml:space="preserve">Ezek a jellemzők, kombinálva a könnyű kezelhetőséggel </w:t>
      </w:r>
      <w:r>
        <w:t xml:space="preserve">a </w:t>
      </w:r>
      <w:r w:rsidRPr="0004793C">
        <w:t>kísérleti körülmények között lehet</w:t>
      </w:r>
      <w:r>
        <w:t xml:space="preserve">ővé </w:t>
      </w:r>
      <w:r w:rsidRPr="0004793C">
        <w:t>tették, hogy a jelen tanulmányban a Zebradánió embrió rendszert alkalmazzuk foton</w:t>
      </w:r>
      <w:r w:rsidR="00ED66BC">
        <w:t>- és neutron</w:t>
      </w:r>
      <w:r w:rsidRPr="0004793C">
        <w:t>sugárzások okozta károsodások</w:t>
      </w:r>
      <w:r w:rsidRPr="0004793C">
        <w:rPr>
          <w:b/>
        </w:rPr>
        <w:t xml:space="preserve"> </w:t>
      </w:r>
      <w:r w:rsidRPr="0004793C">
        <w:t>vizsgálatára</w:t>
      </w:r>
      <w:r>
        <w:t>,</w:t>
      </w:r>
      <w:r w:rsidRPr="0004793C">
        <w:t xml:space="preserve"> valamint relatív biológiai effektivitás (RBE) meghatározására.</w:t>
      </w:r>
    </w:p>
    <w:p w:rsidR="006C3350" w:rsidRPr="00E83638" w:rsidRDefault="006C3350" w:rsidP="00E83638">
      <w:pPr>
        <w:pStyle w:val="Fejezetcm"/>
        <w:rPr>
          <w:lang w:val="hu-HU"/>
        </w:rPr>
      </w:pPr>
      <w:r w:rsidRPr="00E83638">
        <w:rPr>
          <w:lang w:val="hu-HU"/>
        </w:rPr>
        <w:t>MÓDSZEREK ÉS MÉRÉSTECHNIKA</w:t>
      </w:r>
    </w:p>
    <w:p w:rsidR="006C3350" w:rsidRPr="00ED66BC" w:rsidRDefault="006C3350" w:rsidP="00E83638">
      <w:pPr>
        <w:pStyle w:val="Alfejezetcm"/>
        <w:rPr>
          <w:lang w:val="hu-HU"/>
        </w:rPr>
      </w:pPr>
      <w:r w:rsidRPr="00ED66BC">
        <w:rPr>
          <w:lang w:val="hu-HU"/>
        </w:rPr>
        <w:t>Zebradánió embriókezelés és a besugárzás előkészítése</w:t>
      </w:r>
    </w:p>
    <w:p w:rsidR="006C3350" w:rsidRDefault="006C3350" w:rsidP="00E83638">
      <w:pPr>
        <w:pStyle w:val="Cikkszveg"/>
      </w:pPr>
      <w:r>
        <w:t xml:space="preserve">Kísérleteinket </w:t>
      </w:r>
      <w:r w:rsidRPr="00017638">
        <w:t>laboratóriumi tenyésztésű</w:t>
      </w:r>
      <w:r>
        <w:t xml:space="preserve"> vad típusú</w:t>
      </w:r>
      <w:r w:rsidRPr="00017638">
        <w:t xml:space="preserve"> (AB) </w:t>
      </w:r>
      <w:r>
        <w:t xml:space="preserve">Zebradánió </w:t>
      </w:r>
      <w:r w:rsidRPr="00017638">
        <w:t>embriókkal végeztük.</w:t>
      </w:r>
      <w:r>
        <w:t xml:space="preserve"> Az elvégzett kísérleteket az Állatkísérleti Tudományos Etikai Tanács </w:t>
      </w:r>
      <w:r w:rsidRPr="00017638">
        <w:t xml:space="preserve">(XXXII./1838.2015) hagyta jóvá, </w:t>
      </w:r>
      <w:r>
        <w:t xml:space="preserve">valamint a kísérleteink során figyelembe vettük a </w:t>
      </w:r>
      <w:r w:rsidRPr="00017638">
        <w:t>laboratóriumi állatok gondozására és felhaszn</w:t>
      </w:r>
      <w:r>
        <w:t>álására vonatkozó irányelveket</w:t>
      </w:r>
      <w:r w:rsidRPr="00017638">
        <w:t>.</w:t>
      </w:r>
    </w:p>
    <w:p w:rsidR="006C3350" w:rsidRDefault="006C3350" w:rsidP="00E83638">
      <w:pPr>
        <w:pStyle w:val="Cikkszveg"/>
        <w:rPr>
          <w:rStyle w:val="Kiemels"/>
          <w:i w:val="0"/>
        </w:rPr>
      </w:pPr>
      <w:r w:rsidRPr="00DF0046">
        <w:t xml:space="preserve">A </w:t>
      </w:r>
      <w:r>
        <w:t xml:space="preserve">kifejlett egyedeket </w:t>
      </w:r>
      <w:r w:rsidRPr="00DF0046">
        <w:t xml:space="preserve">speciális szaporító medencékben </w:t>
      </w:r>
      <w:r>
        <w:t>ívattuk</w:t>
      </w:r>
      <w:r w:rsidRPr="00DF0046">
        <w:t xml:space="preserve">, </w:t>
      </w:r>
      <w:r>
        <w:t xml:space="preserve">és </w:t>
      </w:r>
      <w:r w:rsidRPr="00DF0046">
        <w:t>a</w:t>
      </w:r>
      <w:r>
        <w:t>z embriók</w:t>
      </w:r>
      <w:r w:rsidRPr="00DF0046">
        <w:t xml:space="preserve"> a </w:t>
      </w:r>
      <w:r>
        <w:t>szaporítást követő</w:t>
      </w:r>
      <w:r w:rsidRPr="00DF0046">
        <w:t xml:space="preserve"> reggelen </w:t>
      </w:r>
      <w:r>
        <w:t>lettek megtermékenyítve</w:t>
      </w:r>
      <w:r w:rsidRPr="00DF0046">
        <w:t>.</w:t>
      </w:r>
      <w:r>
        <w:t xml:space="preserve"> </w:t>
      </w:r>
      <w:r>
        <w:rPr>
          <w:rStyle w:val="Kiemels"/>
        </w:rPr>
        <w:t xml:space="preserve">Ezt követően az </w:t>
      </w:r>
      <w:r w:rsidRPr="00585258">
        <w:rPr>
          <w:rStyle w:val="Kiemels"/>
        </w:rPr>
        <w:t xml:space="preserve">embriókat összegyűjtöttük és 0,1% metilén-kék oldattal átmostuk, majd sztereo mikroszkóp (Stemi 508, Stand K LAB, Carl Zeiss) </w:t>
      </w:r>
      <w:r>
        <w:rPr>
          <w:rStyle w:val="Kiemels"/>
        </w:rPr>
        <w:t>alatt szétválogattuk</w:t>
      </w:r>
      <w:r w:rsidRPr="00585258">
        <w:rPr>
          <w:rStyle w:val="Kiemels"/>
        </w:rPr>
        <w:t>.</w:t>
      </w:r>
      <w:r w:rsidRPr="002845EC">
        <w:rPr>
          <w:rStyle w:val="Kiemels"/>
        </w:rPr>
        <w:t xml:space="preserve"> </w:t>
      </w:r>
      <w:r>
        <w:rPr>
          <w:rStyle w:val="Kiemels"/>
        </w:rPr>
        <w:t xml:space="preserve">Az életképes és </w:t>
      </w:r>
      <w:r w:rsidRPr="00DF0046">
        <w:t xml:space="preserve">egészséges fejlődést mutató </w:t>
      </w:r>
      <w:r>
        <w:rPr>
          <w:rStyle w:val="Kiemels"/>
        </w:rPr>
        <w:t xml:space="preserve">embriókat 5 ml E3 médiumot </w:t>
      </w:r>
      <w:r w:rsidRPr="008E763D">
        <w:t>tartalmazó 10 cm-es Petri-csészékbe helyeztük és normál k</w:t>
      </w:r>
      <w:r w:rsidR="00D81F19">
        <w:t>örülmények között 28,5 °C-</w:t>
      </w:r>
      <w:r>
        <w:t xml:space="preserve">on tartottuk.   </w:t>
      </w:r>
      <w:r w:rsidRPr="00705AD0">
        <w:rPr>
          <w:rStyle w:val="Kiemels"/>
        </w:rPr>
        <w:t>A válogatást illetve fertőtlenítést követően az</w:t>
      </w:r>
      <w:r w:rsidR="00ED66BC">
        <w:rPr>
          <w:rStyle w:val="Kiemels"/>
        </w:rPr>
        <w:t xml:space="preserve"> embriókat 96 lyukú plate-be (1 </w:t>
      </w:r>
      <w:r w:rsidRPr="00705AD0">
        <w:rPr>
          <w:rStyle w:val="Kiemels"/>
        </w:rPr>
        <w:t>embrió/well) illetve a</w:t>
      </w:r>
      <w:r>
        <w:rPr>
          <w:rStyle w:val="Kiemels"/>
        </w:rPr>
        <w:t xml:space="preserve"> neutron besugárzás</w:t>
      </w:r>
      <w:r w:rsidRPr="00705AD0">
        <w:rPr>
          <w:rStyle w:val="Kiemels"/>
        </w:rPr>
        <w:t xml:space="preserve"> által megkívánt tartó edénybe (Eppendorf-csőbe) pipettáztuk, majd</w:t>
      </w:r>
      <w:r>
        <w:rPr>
          <w:rStyle w:val="Kiemels"/>
        </w:rPr>
        <w:t xml:space="preserve"> a besugárzást követően</w:t>
      </w:r>
      <w:r w:rsidRPr="00705AD0">
        <w:rPr>
          <w:rStyle w:val="Kiemels"/>
        </w:rPr>
        <w:t xml:space="preserve"> </w:t>
      </w:r>
      <w:r>
        <w:rPr>
          <w:rStyle w:val="Kiemels"/>
        </w:rPr>
        <w:t>a</w:t>
      </w:r>
      <w:r w:rsidRPr="00705AD0">
        <w:rPr>
          <w:rStyle w:val="Kiemels"/>
        </w:rPr>
        <w:t xml:space="preserve"> lemez</w:t>
      </w:r>
      <w:r>
        <w:rPr>
          <w:rStyle w:val="Kiemels"/>
        </w:rPr>
        <w:t>ek</w:t>
      </w:r>
      <w:r w:rsidRPr="00705AD0">
        <w:rPr>
          <w:rStyle w:val="Kiemels"/>
        </w:rPr>
        <w:t xml:space="preserve">ben végeztük </w:t>
      </w:r>
      <w:r>
        <w:rPr>
          <w:rStyle w:val="Kiemels"/>
        </w:rPr>
        <w:t>a mikroszkópos megfigyeléseket, napi fotó dokumentálást</w:t>
      </w:r>
      <w:r w:rsidRPr="00705AD0">
        <w:rPr>
          <w:rStyle w:val="Kiemels"/>
        </w:rPr>
        <w:t>.</w:t>
      </w:r>
      <w:r w:rsidRPr="009B28C7">
        <w:t xml:space="preserve"> </w:t>
      </w:r>
    </w:p>
    <w:p w:rsidR="006C3350" w:rsidRDefault="006C3350" w:rsidP="00E83638">
      <w:pPr>
        <w:pStyle w:val="Cikkszveg"/>
        <w:rPr>
          <w:rStyle w:val="Kiemels"/>
          <w:i w:val="0"/>
        </w:rPr>
      </w:pPr>
      <w:r w:rsidRPr="00F63B78">
        <w:t>Előkísérleteink során vizsgáltuk a legalkalmasabb poszt</w:t>
      </w:r>
      <w:r>
        <w:t>-</w:t>
      </w:r>
      <w:r w:rsidRPr="00F63B78">
        <w:t>fertilizációs</w:t>
      </w:r>
      <w:r>
        <w:t xml:space="preserve"> (hpf)</w:t>
      </w:r>
      <w:r w:rsidRPr="00F63B78">
        <w:t xml:space="preserve"> életkort. Ehhez 1</w:t>
      </w:r>
      <w:r w:rsidR="00D81F19">
        <w:t> </w:t>
      </w:r>
      <w:r w:rsidRPr="00F63B78">
        <w:t>hpf, 3 hpf</w:t>
      </w:r>
      <w:r>
        <w:t>,</w:t>
      </w:r>
      <w:r w:rsidRPr="00F63B78">
        <w:t xml:space="preserve"> 6 hpf, 24 hpf</w:t>
      </w:r>
      <w:r>
        <w:t xml:space="preserve"> </w:t>
      </w:r>
      <w:r w:rsidRPr="00F63B78">
        <w:t>em</w:t>
      </w:r>
      <w:r>
        <w:t>b</w:t>
      </w:r>
      <w:r w:rsidRPr="00F63B78">
        <w:t>riókat irradiáltunk</w:t>
      </w:r>
      <w:r>
        <w:t xml:space="preserve"> foton forrással, 0, 5; 10; 15, 20 Gy dózisszinteken</w:t>
      </w:r>
      <w:r w:rsidRPr="00F63B78">
        <w:t>.</w:t>
      </w:r>
      <w:r>
        <w:t xml:space="preserve">  </w:t>
      </w:r>
      <w:r>
        <w:rPr>
          <w:rStyle w:val="Kiemels"/>
        </w:rPr>
        <w:t>A</w:t>
      </w:r>
      <w:r w:rsidRPr="002845EC">
        <w:rPr>
          <w:rStyle w:val="Kiemels"/>
        </w:rPr>
        <w:t xml:space="preserve"> pharyngula periód</w:t>
      </w:r>
      <w:r w:rsidR="00D81F19">
        <w:rPr>
          <w:rStyle w:val="Kiemels"/>
        </w:rPr>
        <w:t>usban (24 hpf) lévő embriókat 0–</w:t>
      </w:r>
      <w:r>
        <w:rPr>
          <w:rStyle w:val="Kiemels"/>
        </w:rPr>
        <w:t>2,5</w:t>
      </w:r>
      <w:r w:rsidRPr="002845EC">
        <w:rPr>
          <w:rStyle w:val="Kiemels"/>
        </w:rPr>
        <w:t xml:space="preserve"> Gy neutron </w:t>
      </w:r>
      <w:r>
        <w:rPr>
          <w:rStyle w:val="Kiemels"/>
        </w:rPr>
        <w:t>é</w:t>
      </w:r>
      <w:r w:rsidR="00D81F19">
        <w:rPr>
          <w:rStyle w:val="Kiemels"/>
        </w:rPr>
        <w:t>s 0</w:t>
      </w:r>
      <w:r w:rsidR="00D81F19">
        <w:rPr>
          <w:rStyle w:val="Kiemels"/>
        </w:rPr>
        <w:noBreakHyphen/>
      </w:r>
      <w:r w:rsidR="00ED66BC">
        <w:rPr>
          <w:rStyle w:val="Kiemels"/>
        </w:rPr>
        <w:t>20</w:t>
      </w:r>
      <w:r w:rsidR="00093CD8">
        <w:rPr>
          <w:rStyle w:val="Kiemels"/>
        </w:rPr>
        <w:t> </w:t>
      </w:r>
      <w:r>
        <w:rPr>
          <w:rStyle w:val="Kiemels"/>
        </w:rPr>
        <w:t xml:space="preserve">Gy referencia </w:t>
      </w:r>
      <w:r w:rsidRPr="002845EC">
        <w:rPr>
          <w:rStyle w:val="Kiemels"/>
        </w:rPr>
        <w:t xml:space="preserve">sugárral </w:t>
      </w:r>
      <w:r>
        <w:rPr>
          <w:rStyle w:val="Kiemels"/>
        </w:rPr>
        <w:t xml:space="preserve">az RBE meghatározás céljából sugaraztuk be. </w:t>
      </w:r>
    </w:p>
    <w:p w:rsidR="006C3350" w:rsidRDefault="006C3350" w:rsidP="00E83638">
      <w:pPr>
        <w:pStyle w:val="Cikkszveg"/>
      </w:pPr>
      <w:r w:rsidRPr="00A11449">
        <w:t>A kísérletek</w:t>
      </w:r>
      <w:r>
        <w:t xml:space="preserve">et háromszor ismételtük mindkét intézetben, ugyanazon fejlettségi stádiumban lévő embriók alkalmazásával és az értékelést </w:t>
      </w:r>
      <w:r w:rsidRPr="002845EC">
        <w:rPr>
          <w:rStyle w:val="Kiemels"/>
        </w:rPr>
        <w:t>168 ó</w:t>
      </w:r>
      <w:r>
        <w:rPr>
          <w:rStyle w:val="Kiemels"/>
        </w:rPr>
        <w:t>rával a besugárzás után végeztük.</w:t>
      </w:r>
      <w:r>
        <w:t xml:space="preserve"> A különböző intézetekbe való szállításhoz az embriók számára szükséges állandó standard 28,0</w:t>
      </w:r>
      <w:r w:rsidR="00D81F19">
        <w:t> </w:t>
      </w:r>
      <w:r w:rsidRPr="00A11449">
        <w:t>°C-os hőmérséklete</w:t>
      </w:r>
      <w:r>
        <w:t>t, hordozható inkubátor</w:t>
      </w:r>
      <w:r w:rsidRPr="00A11449">
        <w:t xml:space="preserve"> (Ranger MX45, Lynd Products)</w:t>
      </w:r>
      <w:r w:rsidR="00D81F19">
        <w:t xml:space="preserve"> biztosította.</w:t>
      </w:r>
    </w:p>
    <w:p w:rsidR="006C3350" w:rsidRPr="00ED66BC" w:rsidRDefault="006C3350" w:rsidP="00E83638">
      <w:pPr>
        <w:pStyle w:val="Alfejezetcm"/>
        <w:rPr>
          <w:lang w:val="hu-HU"/>
        </w:rPr>
      </w:pPr>
      <w:r w:rsidRPr="00ED66BC">
        <w:rPr>
          <w:lang w:val="hu-HU"/>
        </w:rPr>
        <w:t xml:space="preserve">A besugárzás beállítása és tesztelése </w:t>
      </w:r>
    </w:p>
    <w:p w:rsidR="006C3350" w:rsidRPr="00E83638" w:rsidRDefault="006C3350" w:rsidP="006C3350">
      <w:pPr>
        <w:rPr>
          <w:i/>
        </w:rPr>
      </w:pPr>
      <w:r w:rsidRPr="00E83638">
        <w:rPr>
          <w:i/>
        </w:rPr>
        <w:t>Foton besugárzás</w:t>
      </w:r>
    </w:p>
    <w:p w:rsidR="006C3350" w:rsidRDefault="006C3350" w:rsidP="00E83638">
      <w:pPr>
        <w:pStyle w:val="Cikkszveg"/>
      </w:pPr>
      <w:r w:rsidRPr="0025011C">
        <w:t>A dózis-hatás görbék, valamint a</w:t>
      </w:r>
      <w:r>
        <w:t xml:space="preserve">z RBE </w:t>
      </w:r>
      <w:r w:rsidRPr="0025011C">
        <w:t>meghatározásához, referencia sugárforrásként lineáris gyorsító által létrehozott 6 MV-fotont használtunk (Primus2 Siemens, Onk</w:t>
      </w:r>
      <w:r>
        <w:t>o</w:t>
      </w:r>
      <w:r w:rsidRPr="0025011C">
        <w:t xml:space="preserve">terápiás Klinika, Szegedi Tudományegyetem). </w:t>
      </w:r>
    </w:p>
    <w:p w:rsidR="006C3350" w:rsidRPr="0082238B" w:rsidRDefault="006C3350" w:rsidP="00E83638">
      <w:pPr>
        <w:pStyle w:val="Cikkszveg"/>
      </w:pPr>
      <w:r w:rsidRPr="0025011C">
        <w:t>A</w:t>
      </w:r>
      <w:r>
        <w:t>z embriókat tartalmazó 96 lyukú</w:t>
      </w:r>
      <w:r w:rsidRPr="0025011C">
        <w:t xml:space="preserve"> lemezeket két (2 cm vastagságú) polimetil-metakrilát (PMMA) lapok közé helyeztük a kiegyenlítő hatás kompenzálására</w:t>
      </w:r>
      <w:r>
        <w:t>,</w:t>
      </w:r>
      <w:r w:rsidRPr="0025011C">
        <w:t xml:space="preserve"> a homogén sugárterhelés biztosítására. Az izocentrum a lemezek geometriai központj</w:t>
      </w:r>
      <w:r>
        <w:t xml:space="preserve">ában volt. A tervezett dózisok felezve lettek leadva, egyik fele fentről </w:t>
      </w:r>
      <w:r w:rsidR="00D81F19">
        <w:t>(gantry szög 0</w:t>
      </w:r>
      <w:r w:rsidRPr="0025011C">
        <w:t>°)</w:t>
      </w:r>
      <w:r>
        <w:t>, a mási</w:t>
      </w:r>
      <w:r w:rsidR="00D81F19">
        <w:t>k fele alulról (gantry szög 180</w:t>
      </w:r>
      <w:r>
        <w:t xml:space="preserve">°), ezáltal is maximalizálva a 20x20 cm-es sugármező homogenitását (1. ábra). </w:t>
      </w:r>
      <w:r w:rsidRPr="0025011C">
        <w:t>Ez az izocentrikus beállítás biztosította, hogy az embriók mozgásából származó dózis-bizonytalanság kiküszöbölhető legyen</w:t>
      </w:r>
      <w:r>
        <w:t xml:space="preserve">. </w:t>
      </w:r>
      <w:r w:rsidRPr="00613604">
        <w:t xml:space="preserve">A csoportokat szobahőmérsékleten </w:t>
      </w:r>
      <w:r w:rsidR="00D81F19">
        <w:t>5–</w:t>
      </w:r>
      <w:r>
        <w:t xml:space="preserve">20 Gy közötti dózistartományban 5 Gy-es növekedéssel adtuk, </w:t>
      </w:r>
      <w:r w:rsidR="00D81F19">
        <w:t>3 Gy/</w:t>
      </w:r>
      <w:r w:rsidRPr="00613604">
        <w:t xml:space="preserve">perc dózisteljesítmény mellett, </w:t>
      </w:r>
      <w:r w:rsidRPr="0082238B">
        <w:t>és a forrás</w:t>
      </w:r>
      <w:r>
        <w:t xml:space="preserve"> felületi távolság (SSD) 100 cm volt.</w:t>
      </w:r>
      <w:r w:rsidRPr="00613604">
        <w:t xml:space="preserve"> </w:t>
      </w:r>
    </w:p>
    <w:p w:rsidR="006C3350" w:rsidRDefault="002234D2" w:rsidP="006C3350">
      <w:pPr>
        <w:jc w:val="center"/>
        <w:rPr>
          <w:b/>
          <w:i/>
        </w:rPr>
      </w:pPr>
      <w:r>
        <w:rPr>
          <w:noProof/>
          <w:lang w:eastAsia="hu-HU"/>
        </w:rPr>
        <w:lastRenderedPageBreak/>
        <w:drawing>
          <wp:inline distT="0" distB="0" distL="0" distR="0" wp14:anchorId="6E74FBC0" wp14:editId="18EAD6FC">
            <wp:extent cx="3873500" cy="2736850"/>
            <wp:effectExtent l="0" t="0" r="0" b="6350"/>
            <wp:docPr id="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500" cy="2736850"/>
                    </a:xfrm>
                    <a:prstGeom prst="rect">
                      <a:avLst/>
                    </a:prstGeom>
                    <a:noFill/>
                    <a:ln>
                      <a:noFill/>
                    </a:ln>
                  </pic:spPr>
                </pic:pic>
              </a:graphicData>
            </a:graphic>
          </wp:inline>
        </w:drawing>
      </w:r>
    </w:p>
    <w:p w:rsidR="006C3350" w:rsidRPr="000806D6" w:rsidRDefault="006C3350" w:rsidP="006C3350">
      <w:pPr>
        <w:pStyle w:val="Listaszerbekezds"/>
        <w:numPr>
          <w:ilvl w:val="0"/>
          <w:numId w:val="38"/>
        </w:numPr>
        <w:spacing w:after="160"/>
        <w:jc w:val="center"/>
        <w:rPr>
          <w:b/>
          <w:i/>
        </w:rPr>
      </w:pPr>
      <w:r w:rsidRPr="000806D6">
        <w:t>ábra.</w:t>
      </w:r>
      <w:r w:rsidRPr="000806D6">
        <w:rPr>
          <w:b/>
          <w:i/>
        </w:rPr>
        <w:t xml:space="preserve"> </w:t>
      </w:r>
      <w:r w:rsidRPr="000806D6">
        <w:t>A sugárterhelés kísérleti beállítása</w:t>
      </w:r>
    </w:p>
    <w:p w:rsidR="006C3350" w:rsidRPr="00E83638" w:rsidRDefault="006C3350" w:rsidP="006C3350">
      <w:pPr>
        <w:rPr>
          <w:i/>
        </w:rPr>
      </w:pPr>
      <w:r w:rsidRPr="00E83638">
        <w:rPr>
          <w:i/>
        </w:rPr>
        <w:t>Neutron besugárzás</w:t>
      </w:r>
    </w:p>
    <w:p w:rsidR="006C3350" w:rsidRDefault="006C3350" w:rsidP="00E83638">
      <w:pPr>
        <w:pStyle w:val="Cikkszveg"/>
      </w:pPr>
      <w:r w:rsidRPr="006F0DBC">
        <w:t xml:space="preserve">A neutron besugárzást a Budapesti Műszaki Egyetem </w:t>
      </w:r>
      <w:r>
        <w:t>Oktató</w:t>
      </w:r>
      <w:r w:rsidRPr="006F0DBC">
        <w:t xml:space="preserve"> reaktorában </w:t>
      </w:r>
      <w:r>
        <w:t>a p</w:t>
      </w:r>
      <w:r w:rsidRPr="00EB47EF">
        <w:t xml:space="preserve">neumatikus </w:t>
      </w:r>
      <w:r>
        <w:t>csőposta</w:t>
      </w:r>
      <w:r w:rsidRPr="00EB47EF">
        <w:t xml:space="preserve"> </w:t>
      </w:r>
      <w:r w:rsidRPr="006F0DBC">
        <w:t>rendszerrel végeztük</w:t>
      </w:r>
      <w:r>
        <w:t xml:space="preserve"> (2. ábra)</w:t>
      </w:r>
      <w:r w:rsidRPr="006F0DBC">
        <w:t>.</w:t>
      </w:r>
      <w:r w:rsidRPr="003737BA">
        <w:rPr>
          <w:b/>
          <w:i/>
        </w:rPr>
        <w:t xml:space="preserve"> </w:t>
      </w:r>
      <w:r w:rsidRPr="006F0DBC">
        <w:t>A pneumatikus polietilén csőrendszer külső átmérője 25 mm, a fal vastagsága 2 mm, belső átmérője 21 mm.</w:t>
      </w:r>
      <w:r w:rsidRPr="003737BA">
        <w:rPr>
          <w:b/>
          <w:i/>
        </w:rPr>
        <w:t xml:space="preserve"> </w:t>
      </w:r>
      <w:r w:rsidRPr="006F0DBC">
        <w:t>A cső közepé</w:t>
      </w:r>
      <w:r>
        <w:t>be</w:t>
      </w:r>
      <w:r w:rsidRPr="006F0DBC">
        <w:t xml:space="preserve"> egy polietilénből készül</w:t>
      </w:r>
      <w:r>
        <w:t>t műanyag</w:t>
      </w:r>
      <w:r w:rsidRPr="006F0DBC">
        <w:t xml:space="preserve"> besugárzási </w:t>
      </w:r>
      <w:r>
        <w:t>tok</w:t>
      </w:r>
      <w:r w:rsidRPr="006F0DBC">
        <w:t xml:space="preserve"> </w:t>
      </w:r>
      <w:r>
        <w:t>helyezhető el</w:t>
      </w:r>
      <w:r w:rsidRPr="006F0DBC">
        <w:t>, am</w:t>
      </w:r>
      <w:r>
        <w:t>i</w:t>
      </w:r>
      <w:r w:rsidRPr="006F0DBC">
        <w:t xml:space="preserve"> maximális</w:t>
      </w:r>
      <w:r>
        <w:t>an 30 g</w:t>
      </w:r>
      <w:r w:rsidRPr="006F0DBC">
        <w:t xml:space="preserve"> tömegű</w:t>
      </w:r>
      <w:r>
        <w:t xml:space="preserve"> </w:t>
      </w:r>
      <w:r w:rsidRPr="006F0DBC">
        <w:t>minta</w:t>
      </w:r>
      <w:r w:rsidRPr="006F0DBC" w:rsidDel="0081079A">
        <w:t xml:space="preserve"> </w:t>
      </w:r>
      <w:r>
        <w:t>besugárzását teszi lehetővé</w:t>
      </w:r>
      <w:r w:rsidRPr="006F0DBC">
        <w:t xml:space="preserve">. A </w:t>
      </w:r>
      <w:r>
        <w:t>tok</w:t>
      </w:r>
      <w:r w:rsidRPr="006F0DBC">
        <w:t xml:space="preserve"> 50 mm hosszú és 14 mm</w:t>
      </w:r>
      <w:r>
        <w:t xml:space="preserve"> az</w:t>
      </w:r>
      <w:r w:rsidRPr="006F0DBC">
        <w:t xml:space="preserve"> átmérője.</w:t>
      </w:r>
      <w:r w:rsidRPr="003737BA">
        <w:rPr>
          <w:b/>
          <w:i/>
        </w:rPr>
        <w:t xml:space="preserve"> </w:t>
      </w:r>
      <w:r w:rsidRPr="006F0DBC">
        <w:t xml:space="preserve">A besugárzási idő 2 másodperctől 2 óráig lehetséges, és a </w:t>
      </w:r>
      <w:r>
        <w:t xml:space="preserve">minta </w:t>
      </w:r>
      <w:r w:rsidRPr="006F0DBC">
        <w:t>szállítási id</w:t>
      </w:r>
      <w:r>
        <w:t>eje</w:t>
      </w:r>
      <w:r w:rsidRPr="006F0DBC">
        <w:t xml:space="preserve"> 3 </w:t>
      </w:r>
      <w:r w:rsidR="00D81F19">
        <w:t>s</w:t>
      </w:r>
      <w:r w:rsidRPr="00CE1FF6">
        <w:t xml:space="preserve">. A pneumatikus </w:t>
      </w:r>
      <w:r>
        <w:t>csőposta rendszer</w:t>
      </w:r>
      <w:r w:rsidRPr="00CE1FF6">
        <w:t xml:space="preserve"> kétféle </w:t>
      </w:r>
      <w:r>
        <w:t>indító-fogadó állomással</w:t>
      </w:r>
      <w:r w:rsidRPr="00CE1FF6">
        <w:t xml:space="preserve"> rendelkezik: </w:t>
      </w:r>
      <w:r>
        <w:t xml:space="preserve">az egyik a </w:t>
      </w:r>
      <w:r w:rsidRPr="00CE1FF6">
        <w:t>„gyors” csatorna</w:t>
      </w:r>
      <w:r>
        <w:t>, ami</w:t>
      </w:r>
      <w:r w:rsidRPr="00CE1FF6">
        <w:t xml:space="preserve"> a reaktor </w:t>
      </w:r>
      <w:r>
        <w:t>aktív zónájának a közepébe viszi a mintát, a másik a termikus</w:t>
      </w:r>
      <w:r w:rsidRPr="00CE1FF6">
        <w:t xml:space="preserve"> csatorna</w:t>
      </w:r>
      <w:r>
        <w:t>, ami a zóna szélén található és víz veszi körül (2. ábra „G”)</w:t>
      </w:r>
      <w:r w:rsidRPr="00CE1FF6">
        <w:t>.</w:t>
      </w:r>
      <w:r>
        <w:rPr>
          <w:b/>
          <w:i/>
        </w:rPr>
        <w:t xml:space="preserve"> </w:t>
      </w:r>
      <w:r w:rsidRPr="00CE1FF6">
        <w:t>Az embrió besugárzások a termikus csatornában történtek.</w:t>
      </w:r>
      <w:r>
        <w:rPr>
          <w:b/>
          <w:i/>
        </w:rPr>
        <w:t xml:space="preserve"> </w:t>
      </w:r>
      <w:r w:rsidRPr="00CE1FF6">
        <w:t>A reaktor teljesítménye a kísérlet során 200 W volt, a besugárzás 36, 49, 63 és 72 s volt.</w:t>
      </w:r>
      <w:r>
        <w:t xml:space="preserve"> </w:t>
      </w:r>
      <w:r w:rsidRPr="00CE1FF6">
        <w:t xml:space="preserve">A besugárzás helyén a dózisteljesítmény Monte Carlo MCNP </w:t>
      </w:r>
      <w:r>
        <w:t>szimulációval</w:t>
      </w:r>
      <w:r w:rsidRPr="00CE1FF6">
        <w:t xml:space="preserve"> </w:t>
      </w:r>
      <w:r>
        <w:t>lett kiszámolva</w:t>
      </w:r>
      <w:r w:rsidRPr="00CE1FF6">
        <w:t>.</w:t>
      </w:r>
      <w:r w:rsidRPr="003737BA">
        <w:rPr>
          <w:b/>
          <w:i/>
        </w:rPr>
        <w:t xml:space="preserve"> </w:t>
      </w:r>
      <w:r w:rsidRPr="00FA1EE9">
        <w:t>A Monte Carlo modellt a neutron-fluxus és a dózisteljesítmény-mérések segítségével validálták a</w:t>
      </w:r>
      <w:r>
        <w:t xml:space="preserve">z aktív zónában és annak környezetében. </w:t>
      </w:r>
      <w:r w:rsidRPr="00221442">
        <w:t>A számítások szerint a besugárzás helyén a neutronok és fotonok (gamma-sugárzás) dóziste</w:t>
      </w:r>
      <w:r>
        <w:t>ljesítménye 1,27 ± 0,04 Gy / perc</w:t>
      </w:r>
      <w:r w:rsidRPr="00221442">
        <w:t>. Ennek megfelelően a kísérletek során kapott dózis</w:t>
      </w:r>
      <w:r>
        <w:t>ok</w:t>
      </w:r>
      <w:r w:rsidRPr="00221442">
        <w:t xml:space="preserve"> kb. 0,76 és 1,52 Gy volt a 36 s és 72 s hosszú besugárzás</w:t>
      </w:r>
      <w:r>
        <w:t xml:space="preserve"> esetén, a besugárzás bizonytalansága 0,14 Gy/perc</w:t>
      </w:r>
      <w:r w:rsidRPr="00221442">
        <w:t xml:space="preserve">. </w:t>
      </w:r>
    </w:p>
    <w:p w:rsidR="006C3350" w:rsidRDefault="002234D2" w:rsidP="006C3350">
      <w:pPr>
        <w:jc w:val="center"/>
      </w:pPr>
      <w:r>
        <w:rPr>
          <w:noProof/>
          <w:lang w:eastAsia="hu-HU"/>
        </w:rPr>
        <w:drawing>
          <wp:inline distT="0" distB="0" distL="0" distR="0" wp14:anchorId="04463A1F" wp14:editId="1530700F">
            <wp:extent cx="1828800" cy="21971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197100"/>
                    </a:xfrm>
                    <a:prstGeom prst="rect">
                      <a:avLst/>
                    </a:prstGeom>
                    <a:noFill/>
                    <a:ln>
                      <a:noFill/>
                    </a:ln>
                  </pic:spPr>
                </pic:pic>
              </a:graphicData>
            </a:graphic>
          </wp:inline>
        </w:drawing>
      </w:r>
    </w:p>
    <w:p w:rsidR="006C3350" w:rsidRPr="000806D6" w:rsidRDefault="006C3350" w:rsidP="006C3350">
      <w:pPr>
        <w:pStyle w:val="Listaszerbekezds"/>
        <w:numPr>
          <w:ilvl w:val="0"/>
          <w:numId w:val="38"/>
        </w:numPr>
        <w:spacing w:after="160"/>
        <w:jc w:val="center"/>
      </w:pPr>
      <w:r w:rsidRPr="000806D6">
        <w:t>ábra: A pneumatikus csőposta rendszer termikus csatornája a „G” oszlopában található.</w:t>
      </w:r>
    </w:p>
    <w:p w:rsidR="006C3350" w:rsidRPr="009770A0" w:rsidRDefault="006C3350" w:rsidP="00791384">
      <w:pPr>
        <w:pStyle w:val="Alfejezetcm"/>
        <w:rPr>
          <w:lang w:val="hu-HU"/>
        </w:rPr>
      </w:pPr>
      <w:r w:rsidRPr="009770A0">
        <w:rPr>
          <w:lang w:val="hu-HU"/>
        </w:rPr>
        <w:lastRenderedPageBreak/>
        <w:t>Vizsgálati végpontok elemzése</w:t>
      </w:r>
    </w:p>
    <w:p w:rsidR="006C3350" w:rsidRDefault="006C3350" w:rsidP="00791384">
      <w:pPr>
        <w:pStyle w:val="Cikkszveg"/>
      </w:pPr>
      <w:r w:rsidRPr="007F46FE">
        <w:rPr>
          <w:noProof/>
        </w:rPr>
        <w:t xml:space="preserve">A két eltérő sugárminőséggel megtörtént besugárzást követően az </w:t>
      </w:r>
      <w:r w:rsidRPr="00B2260A">
        <w:t>embriók fejlődési státus</w:t>
      </w:r>
      <w:r>
        <w:t>z</w:t>
      </w:r>
      <w:r w:rsidRPr="00B2260A">
        <w:t xml:space="preserve">át, az életképességet és a </w:t>
      </w:r>
      <w:r>
        <w:t xml:space="preserve">különböző morfológiai rendellenességeket rendszeresen detektáltunk </w:t>
      </w:r>
      <w:r>
        <w:rPr>
          <w:noProof/>
        </w:rPr>
        <w:t>24</w:t>
      </w:r>
      <w:r w:rsidR="00B35B04">
        <w:rPr>
          <w:noProof/>
        </w:rPr>
        <w:t> </w:t>
      </w:r>
      <w:r>
        <w:rPr>
          <w:noProof/>
        </w:rPr>
        <w:t xml:space="preserve">óránként a besugárzást követően 168 óráig. Az életképességet </w:t>
      </w:r>
      <w:r w:rsidRPr="00B2260A">
        <w:t>Zeiss Axio Imager Z1</w:t>
      </w:r>
      <w:r>
        <w:rPr>
          <w:noProof/>
        </w:rPr>
        <w:t xml:space="preserve"> </w:t>
      </w:r>
      <w:r w:rsidRPr="00B2260A">
        <w:t>fényáteresztő inverz mikroszkóppal</w:t>
      </w:r>
      <w:r>
        <w:t xml:space="preserve"> végeztük </w:t>
      </w:r>
      <w:r w:rsidRPr="00B2260A">
        <w:t>10x és 20</w:t>
      </w:r>
      <w:r>
        <w:t xml:space="preserve">x nagyításon, valamint </w:t>
      </w:r>
      <w:r>
        <w:rPr>
          <w:noProof/>
        </w:rPr>
        <w:t xml:space="preserve">reprezentatív képeket rögzítettünk </w:t>
      </w:r>
      <w:r>
        <w:t>AxioCam MR5 kamera</w:t>
      </w:r>
      <w:r w:rsidRPr="00B2260A">
        <w:t xml:space="preserve"> </w:t>
      </w:r>
      <w:r>
        <w:t>segítségével a</w:t>
      </w:r>
      <w:r w:rsidRPr="00B2260A">
        <w:t xml:space="preserve"> deformált </w:t>
      </w:r>
      <w:r>
        <w:t>egyedek</w:t>
      </w:r>
      <w:r w:rsidRPr="00B2260A">
        <w:t xml:space="preserve"> esetében</w:t>
      </w:r>
      <w:r>
        <w:rPr>
          <w:noProof/>
        </w:rPr>
        <w:t xml:space="preserve">. </w:t>
      </w:r>
      <w:r>
        <w:t>A 3</w:t>
      </w:r>
      <w:r w:rsidRPr="00D165F5">
        <w:t>. ábra</w:t>
      </w:r>
      <w:r>
        <w:t>,</w:t>
      </w:r>
      <w:r w:rsidRPr="00D165F5">
        <w:t xml:space="preserve"> a súlyosabb morfológiai rendellenességeket mutatja, mint a </w:t>
      </w:r>
      <w:r>
        <w:t>szívburok</w:t>
      </w:r>
      <w:r w:rsidRPr="00D165F5">
        <w:t xml:space="preserve"> ödéma és a gerinc görbület, amelyeket feljegyeztünk és értékeltünk </w:t>
      </w:r>
      <w:r>
        <w:t>a túlélés mellett,</w:t>
      </w:r>
      <w:r w:rsidRPr="00D165F5">
        <w:t xml:space="preserve"> RBE meghatározás </w:t>
      </w:r>
      <w:r>
        <w:t xml:space="preserve">vizsgálati </w:t>
      </w:r>
      <w:r w:rsidRPr="00D165F5">
        <w:t>végpontjaként.</w:t>
      </w:r>
      <w:r>
        <w:t xml:space="preserve"> </w:t>
      </w:r>
      <w:r w:rsidRPr="00B2260A">
        <w:t>A megfigyelési periódust minden manipuláció nélkül hajtottuk végre, kivéve a friss embrió</w:t>
      </w:r>
      <w:r>
        <w:t xml:space="preserve"> médium adagolást, mely kétnaponta történt. </w:t>
      </w:r>
      <w:r w:rsidRPr="003E110A">
        <w:t xml:space="preserve">Az embrionális túlélésre vonatkozó kritérium a szív összehúzódások jelenléte </w:t>
      </w:r>
      <w:r w:rsidRPr="007F46FE">
        <w:rPr>
          <w:noProof/>
        </w:rPr>
        <w:t>valamint a sejtáramlás</w:t>
      </w:r>
      <w:r>
        <w:rPr>
          <w:noProof/>
        </w:rPr>
        <w:t xml:space="preserve"> </w:t>
      </w:r>
      <w:r w:rsidRPr="003E110A">
        <w:t>volt.</w:t>
      </w:r>
      <w:r>
        <w:t xml:space="preserve"> </w:t>
      </w:r>
      <w:r w:rsidRPr="002C2163">
        <w:t>A túlélést és a morfológiai rendellenességeket az élő egy</w:t>
      </w:r>
      <w:r>
        <w:t>edek</w:t>
      </w:r>
      <w:r w:rsidRPr="002C2163">
        <w:t xml:space="preserve"> arányában értékeltük ki a következők szerint:</w:t>
      </w:r>
      <w:r>
        <w:t xml:space="preserve"> Túlélés %= túlélő egyedek száma/ az embriók teljes száma; Torzulás %= a rendellenességgel rendelkező egyedek száma/a túlélő embriók teljes száma.</w:t>
      </w:r>
    </w:p>
    <w:p w:rsidR="006C3350" w:rsidRDefault="006C3350" w:rsidP="006C3350">
      <w:pPr>
        <w:ind w:firstLine="720"/>
      </w:pPr>
    </w:p>
    <w:p w:rsidR="006C3350" w:rsidRDefault="002234D2" w:rsidP="006C3350">
      <w:pPr>
        <w:jc w:val="center"/>
      </w:pPr>
      <w:r>
        <w:rPr>
          <w:noProof/>
          <w:lang w:eastAsia="hu-HU"/>
        </w:rPr>
        <w:drawing>
          <wp:inline distT="0" distB="0" distL="0" distR="0" wp14:anchorId="7E47BD25" wp14:editId="21304282">
            <wp:extent cx="6007100" cy="1403350"/>
            <wp:effectExtent l="0" t="0" r="0" b="6350"/>
            <wp:docPr id="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1403350"/>
                    </a:xfrm>
                    <a:prstGeom prst="rect">
                      <a:avLst/>
                    </a:prstGeom>
                    <a:noFill/>
                    <a:ln>
                      <a:noFill/>
                    </a:ln>
                  </pic:spPr>
                </pic:pic>
              </a:graphicData>
            </a:graphic>
          </wp:inline>
        </w:drawing>
      </w:r>
    </w:p>
    <w:p w:rsidR="006C3350" w:rsidRPr="000806D6" w:rsidRDefault="006C3350" w:rsidP="006C3350">
      <w:pPr>
        <w:pStyle w:val="Listaszerbekezds"/>
        <w:numPr>
          <w:ilvl w:val="0"/>
          <w:numId w:val="38"/>
        </w:numPr>
        <w:spacing w:after="160"/>
        <w:jc w:val="center"/>
        <w:rPr>
          <w:b/>
        </w:rPr>
      </w:pPr>
      <w:r w:rsidRPr="000806D6">
        <w:t>ábra.</w:t>
      </w:r>
      <w:r w:rsidRPr="000806D6">
        <w:rPr>
          <w:b/>
        </w:rPr>
        <w:t xml:space="preserve"> </w:t>
      </w:r>
      <w:r w:rsidRPr="000806D6">
        <w:t xml:space="preserve">Zebradánió besugárzás utáni morfológiai elváltozásai </w:t>
      </w:r>
    </w:p>
    <w:p w:rsidR="006C3350" w:rsidRDefault="006C3350" w:rsidP="00791384">
      <w:pPr>
        <w:pStyle w:val="Cikkszveg"/>
        <w:rPr>
          <w:noProof/>
        </w:rPr>
      </w:pPr>
      <w:r w:rsidRPr="0018284B">
        <w:t>A szövettani vizsgálathoz a kontrol</w:t>
      </w:r>
      <w:r>
        <w:t>l és a kezelt embriók csoportjainak egyedeit</w:t>
      </w:r>
      <w:r w:rsidRPr="0018284B">
        <w:t xml:space="preserve"> 7 napos </w:t>
      </w:r>
      <w:r>
        <w:t xml:space="preserve">mikroszkópos </w:t>
      </w:r>
      <w:r w:rsidRPr="0018284B">
        <w:t>megfi</w:t>
      </w:r>
      <w:r>
        <w:t>gyelés után, 4 mg / ml trikain-</w:t>
      </w:r>
      <w:r w:rsidRPr="0018284B">
        <w:t xml:space="preserve">metánszulfonát (Sigma-Aldrich ™) 1: 100 </w:t>
      </w:r>
      <w:r>
        <w:t xml:space="preserve">hígításban lettek bódítva ezt követően </w:t>
      </w:r>
      <w:r>
        <w:rPr>
          <w:noProof/>
        </w:rPr>
        <w:t>3 napig fixálva 4%-os formalinba</w:t>
      </w:r>
      <w:r>
        <w:t xml:space="preserve">. </w:t>
      </w:r>
      <w:r>
        <w:rPr>
          <w:noProof/>
        </w:rPr>
        <w:t>A fixálás megtörténte után az embriók paraffinba lettek ágyazva, majd 4 µm vastagságú metszetek készültek belőlük, melyeket hematoxilin eozinnal festettünk.</w:t>
      </w:r>
      <w:r>
        <w:t xml:space="preserve"> </w:t>
      </w:r>
      <w:r w:rsidRPr="004E1560">
        <w:t>A metszeteket Zeiss Axio Imager Z1 fénymikroszkóppal elemeztük</w:t>
      </w:r>
      <w:r>
        <w:t>, 5x és</w:t>
      </w:r>
      <w:r w:rsidRPr="004E1560">
        <w:t xml:space="preserve"> 20</w:t>
      </w:r>
      <w:r>
        <w:t>x nagyításokon, illetve reprezentatív képek lettek készítve</w:t>
      </w:r>
      <w:r w:rsidRPr="004E1560">
        <w:t xml:space="preserve"> </w:t>
      </w:r>
      <w:r>
        <w:t xml:space="preserve">a szövettani elváltozásokról. </w:t>
      </w:r>
      <w:r>
        <w:rPr>
          <w:noProof/>
        </w:rPr>
        <w:t>Kezelt csoportonként 15 egyed vizsgálata történt meg.</w:t>
      </w:r>
    </w:p>
    <w:p w:rsidR="006C3350" w:rsidRPr="00ED66BC" w:rsidRDefault="006C3350" w:rsidP="00791384">
      <w:pPr>
        <w:pStyle w:val="Alfejezetcm"/>
        <w:rPr>
          <w:lang w:val="hu-HU"/>
        </w:rPr>
      </w:pPr>
      <w:r w:rsidRPr="00ED66BC">
        <w:rPr>
          <w:lang w:val="hu-HU"/>
        </w:rPr>
        <w:t>Statisztikai analízis</w:t>
      </w:r>
    </w:p>
    <w:p w:rsidR="006C3350" w:rsidRDefault="006C3350" w:rsidP="00791384">
      <w:pPr>
        <w:pStyle w:val="Cikkszveg"/>
      </w:pPr>
      <w:r w:rsidRPr="00044126">
        <w:t xml:space="preserve">Az adatok analízise </w:t>
      </w:r>
      <w:r>
        <w:t>Origin 2017 64</w:t>
      </w:r>
      <w:r w:rsidR="00B35B04">
        <w:t xml:space="preserve"> b</w:t>
      </w:r>
      <w:r>
        <w:t>it</w:t>
      </w:r>
      <w:r w:rsidRPr="00044126">
        <w:t xml:space="preserve"> statisztikai szoftver </w:t>
      </w:r>
      <w:r>
        <w:t xml:space="preserve">segítségével történt. </w:t>
      </w:r>
      <w:r w:rsidRPr="001843A6">
        <w:t xml:space="preserve">Mindegyik kísérlet háromszor </w:t>
      </w:r>
      <w:r>
        <w:t>lett megismételve, 96 embrióval</w:t>
      </w:r>
      <w:r w:rsidRPr="001843A6">
        <w:t xml:space="preserve"> (n = 96) minden csoportban. Az ábrákban az értékeket a három egyedi vizsgálat átlag</w:t>
      </w:r>
      <w:r>
        <w:t>a</w:t>
      </w:r>
      <w:r w:rsidRPr="001843A6">
        <w:t xml:space="preserve"> ± szórásával (SD) fejezzük ki, p értékeket </w:t>
      </w:r>
      <w:r w:rsidRPr="001843A6">
        <w:rPr>
          <w:rFonts w:ascii="Cambria Math" w:hAnsi="Cambria Math" w:cs="Cambria Math"/>
        </w:rPr>
        <w:t>˂</w:t>
      </w:r>
      <w:r w:rsidRPr="001843A6">
        <w:t xml:space="preserve"> 0,05 tekintettük szignifikánsnak. A túlélési görbék összehasonlítására log-rank tesztet alkalmaztunk Bonferroni korrekcióval. A</w:t>
      </w:r>
      <w:r>
        <w:t xml:space="preserve"> torzult </w:t>
      </w:r>
      <w:r w:rsidRPr="001843A6">
        <w:t>csoportok közötti szignifikáns különbségek statisztikai meghatározásához Chi-négyzet</w:t>
      </w:r>
      <w:r>
        <w:t xml:space="preserve"> próbát</w:t>
      </w:r>
      <w:r w:rsidRPr="001843A6">
        <w:t xml:space="preserve"> </w:t>
      </w:r>
      <w:r>
        <w:t>alkalmaztunk.</w:t>
      </w:r>
    </w:p>
    <w:p w:rsidR="006C3350" w:rsidRPr="00ED66BC" w:rsidRDefault="006C3350" w:rsidP="00791384">
      <w:pPr>
        <w:pStyle w:val="Fejezetcm"/>
        <w:rPr>
          <w:lang w:val="hu-HU"/>
        </w:rPr>
      </w:pPr>
      <w:r w:rsidRPr="00ED66BC">
        <w:rPr>
          <w:lang w:val="hu-HU"/>
        </w:rPr>
        <w:t>EREDMÉNYEK</w:t>
      </w:r>
    </w:p>
    <w:p w:rsidR="006C3350" w:rsidRPr="009770A0" w:rsidRDefault="006C3350" w:rsidP="00791384">
      <w:pPr>
        <w:pStyle w:val="Alfejezetcm"/>
        <w:rPr>
          <w:lang w:val="hu-HU"/>
        </w:rPr>
      </w:pPr>
      <w:r w:rsidRPr="009770A0">
        <w:rPr>
          <w:lang w:val="hu-HU"/>
        </w:rPr>
        <w:t>Túlélési végpont az RBE meghatározásához</w:t>
      </w:r>
    </w:p>
    <w:p w:rsidR="006C3350" w:rsidRDefault="006C3350" w:rsidP="00791384">
      <w:pPr>
        <w:pStyle w:val="Cikkszveg"/>
      </w:pPr>
      <w:r w:rsidRPr="008F0EAC">
        <w:t>Az embriók túlélése erős összefüggést mutatott az embriók korával, valamint a</w:t>
      </w:r>
      <w:r>
        <w:t xml:space="preserve"> dózis szintekkel. </w:t>
      </w:r>
      <w:r w:rsidRPr="00CA3E1A">
        <w:t>A hétnapos megfigyelési periódus alatt</w:t>
      </w:r>
      <w:r>
        <w:t>,</w:t>
      </w:r>
      <w:r w:rsidRPr="00CA3E1A">
        <w:t xml:space="preserve"> a </w:t>
      </w:r>
      <w:r>
        <w:t xml:space="preserve">megtermékenyítést követő </w:t>
      </w:r>
      <w:r w:rsidRPr="00CA3E1A">
        <w:t xml:space="preserve">6 </w:t>
      </w:r>
      <w:r>
        <w:t xml:space="preserve">órában </w:t>
      </w:r>
      <w:r w:rsidRPr="00CA3E1A">
        <w:t>besugárzott embriók esetében nem</w:t>
      </w:r>
      <w:r>
        <w:t xml:space="preserve"> volt releváns halálozás 5 Gy-es csoportokban</w:t>
      </w:r>
      <w:r w:rsidRPr="00CA3E1A">
        <w:t xml:space="preserve">, míg 20 Gy esetében több mint 80% már </w:t>
      </w:r>
      <w:r>
        <w:t>a megfigyelést követő 4. napon elpusztult. A 4-5. n</w:t>
      </w:r>
      <w:r w:rsidRPr="00CA3E1A">
        <w:t xml:space="preserve">aptól kezdve </w:t>
      </w:r>
      <w:r w:rsidRPr="00CA3E1A">
        <w:lastRenderedPageBreak/>
        <w:t xml:space="preserve">a túlélési görbe 10 és </w:t>
      </w:r>
      <w:r w:rsidR="00B35B04">
        <w:t>15 Gy-</w:t>
      </w:r>
      <w:r>
        <w:t>el besugárzott csoportok esetén</w:t>
      </w:r>
      <w:r w:rsidRPr="00CA3E1A">
        <w:t xml:space="preserve"> szignifikáns csökkenést mutatott. A 7. napon az embriók 70% -a </w:t>
      </w:r>
      <w:r>
        <w:t>volt életben</w:t>
      </w:r>
      <w:r w:rsidRPr="00CA3E1A">
        <w:t xml:space="preserve"> a 10 Gy</w:t>
      </w:r>
      <w:r>
        <w:t>-es</w:t>
      </w:r>
      <w:r w:rsidRPr="00CA3E1A">
        <w:t xml:space="preserve"> csoport</w:t>
      </w:r>
      <w:r>
        <w:t>ok</w:t>
      </w:r>
      <w:r w:rsidRPr="00CA3E1A">
        <w:t xml:space="preserve">ban, és </w:t>
      </w:r>
      <w:r>
        <w:t>50%- os túlélést lehetett meghatározni a 15 Gy-vel besugárzott csoportok esetében</w:t>
      </w:r>
      <w:r w:rsidRPr="001C205E">
        <w:t>. Ezért a 6 hpf embriók esetében a 15 Gy dózis szinten volt meghatározható az L</w:t>
      </w:r>
      <w:r w:rsidRPr="006C3350">
        <w:rPr>
          <w:color w:val="000000"/>
        </w:rPr>
        <w:t>D</w:t>
      </w:r>
      <w:r w:rsidRPr="006C3350">
        <w:rPr>
          <w:color w:val="000000"/>
          <w:vertAlign w:val="subscript"/>
        </w:rPr>
        <w:t>50</w:t>
      </w:r>
      <w:r w:rsidRPr="006C3350">
        <w:rPr>
          <w:color w:val="000000"/>
        </w:rPr>
        <w:t xml:space="preserve"> </w:t>
      </w:r>
      <w:r w:rsidRPr="001C205E">
        <w:t xml:space="preserve">érték </w:t>
      </w:r>
      <w:r>
        <w:t xml:space="preserve">(4. ábra A). </w:t>
      </w:r>
      <w:r w:rsidRPr="001C205E">
        <w:t xml:space="preserve">100% -os mortalitás fordult elő 20 Gy-vel besugárzott csoportok esetében az 5. napon, és a legtöbb egyed </w:t>
      </w:r>
      <w:r>
        <w:t>pusztulását</w:t>
      </w:r>
      <w:r w:rsidRPr="001C205E">
        <w:t xml:space="preserve"> súlyos</w:t>
      </w:r>
      <w:r>
        <w:t xml:space="preserve"> morfológiai rendellenesség előzte meg (4. ábra B). </w:t>
      </w:r>
    </w:p>
    <w:p w:rsidR="006C3350" w:rsidRDefault="006C3350" w:rsidP="006C3350"/>
    <w:p w:rsidR="006C3350" w:rsidRDefault="002234D2" w:rsidP="006C3350">
      <w:pPr>
        <w:jc w:val="center"/>
      </w:pPr>
      <w:r>
        <w:rPr>
          <w:noProof/>
          <w:lang w:eastAsia="hu-HU"/>
        </w:rPr>
        <w:drawing>
          <wp:inline distT="0" distB="0" distL="0" distR="0" wp14:anchorId="537437B0" wp14:editId="2C893933">
            <wp:extent cx="4876800" cy="2159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3">
                      <a:extLst>
                        <a:ext uri="{28A0092B-C50C-407E-A947-70E740481C1C}">
                          <a14:useLocalDpi xmlns:a14="http://schemas.microsoft.com/office/drawing/2010/main" val="0"/>
                        </a:ext>
                      </a:extLst>
                    </a:blip>
                    <a:srcRect l="3453" r="5780"/>
                    <a:stretch>
                      <a:fillRect/>
                    </a:stretch>
                  </pic:blipFill>
                  <pic:spPr bwMode="auto">
                    <a:xfrm>
                      <a:off x="0" y="0"/>
                      <a:ext cx="4876800" cy="2159000"/>
                    </a:xfrm>
                    <a:prstGeom prst="rect">
                      <a:avLst/>
                    </a:prstGeom>
                    <a:noFill/>
                    <a:ln>
                      <a:noFill/>
                    </a:ln>
                  </pic:spPr>
                </pic:pic>
              </a:graphicData>
            </a:graphic>
          </wp:inline>
        </w:drawing>
      </w:r>
    </w:p>
    <w:p w:rsidR="006C3350" w:rsidRPr="006C3350" w:rsidRDefault="006C3350" w:rsidP="006C3350">
      <w:pPr>
        <w:pStyle w:val="Listaszerbekezds"/>
        <w:numPr>
          <w:ilvl w:val="0"/>
          <w:numId w:val="38"/>
        </w:numPr>
        <w:spacing w:after="160"/>
        <w:jc w:val="center"/>
      </w:pPr>
      <w:r w:rsidRPr="000806D6">
        <w:t xml:space="preserve">ábra. Foton sugárzás hatása a 6 hpf Zebradánió embriók fejlődésére és a túlélésre. </w:t>
      </w:r>
      <w:r w:rsidRPr="006C3350">
        <w:t>A. dózis-hatás ábrázolása, B. morfológiai rendellenességek napi megfigyelésének értékelése.</w:t>
      </w:r>
    </w:p>
    <w:p w:rsidR="006C3350" w:rsidRPr="006C3350" w:rsidRDefault="006C3350" w:rsidP="006C3350">
      <w:pPr>
        <w:pStyle w:val="Listaszerbekezds"/>
      </w:pPr>
    </w:p>
    <w:p w:rsidR="006C3350" w:rsidRDefault="006C3350" w:rsidP="00791384">
      <w:pPr>
        <w:pStyle w:val="Cikkszveg"/>
      </w:pPr>
      <w:r w:rsidRPr="002F2177">
        <w:t>Az ionizáló sugárzásra a 24 órás embriók</w:t>
      </w:r>
      <w:r>
        <w:t xml:space="preserve"> kevésbé voltak érzékenyek, esetükben az LD</w:t>
      </w:r>
      <w:r w:rsidRPr="009D650D">
        <w:rPr>
          <w:vertAlign w:val="subscript"/>
        </w:rPr>
        <w:t>50</w:t>
      </w:r>
      <w:r>
        <w:t xml:space="preserve"> érték 20 Gy-nek minősült a hetedik n</w:t>
      </w:r>
      <w:r w:rsidR="00B35B04">
        <w:t>apon. Az alacsonyabb dózisok (5–</w:t>
      </w:r>
      <w:r>
        <w:t>15 Gy) kisebb mértékben befolyásolták az embriók túlélését (5. ábra A). Különböző fejlődési rendellenességeket tudtunk detektálni, mint például szívburok ödéma, gerinc görbülete, test megrövidülése és a szem méretének csökkenése az 5 Gy-nél magasabb dózis szinteken</w:t>
      </w:r>
      <w:r w:rsidRPr="00DC3987">
        <w:t>. Az embriók 60-80%-a, amelyek 15-20 Gy-nek lettek kitéve a megfigyelés harmadik napján releváns</w:t>
      </w:r>
      <w:r>
        <w:t xml:space="preserve"> fejlődési rendellenességet mutattak (5. ábra D).</w:t>
      </w:r>
      <w:r w:rsidRPr="006E198A">
        <w:t xml:space="preserve"> </w:t>
      </w:r>
      <w:r w:rsidRPr="00DC3987">
        <w:t>A túléléshez hasonlóan a morfológiai elváltozások megjelenése és mértéke az embriók korától illetve a leadott dózistól függően jelentkeztek.</w:t>
      </w:r>
    </w:p>
    <w:p w:rsidR="006C3350" w:rsidRPr="00115D4E" w:rsidRDefault="006C3350" w:rsidP="006C3350">
      <w:pPr>
        <w:jc w:val="center"/>
      </w:pPr>
      <w:r w:rsidRPr="00322E3E">
        <w:rPr>
          <w:snapToGrid w:val="0"/>
          <w:color w:val="000000"/>
          <w:w w:val="0"/>
          <w:sz w:val="0"/>
          <w:szCs w:val="0"/>
          <w:u w:color="000000"/>
          <w:bdr w:val="none" w:sz="0" w:space="0" w:color="000000"/>
          <w:shd w:val="clear" w:color="000000" w:fill="000000"/>
          <w:lang w:val="x-none" w:eastAsia="x-none" w:bidi="x-none"/>
        </w:rPr>
        <w:lastRenderedPageBreak/>
        <w:t xml:space="preserve"> </w:t>
      </w:r>
      <w:r w:rsidR="002234D2">
        <w:rPr>
          <w:noProof/>
          <w:lang w:eastAsia="hu-HU"/>
        </w:rPr>
        <w:drawing>
          <wp:inline distT="0" distB="0" distL="0" distR="0" wp14:anchorId="27642056" wp14:editId="47394FAB">
            <wp:extent cx="5054600" cy="3956050"/>
            <wp:effectExtent l="0" t="0" r="0" b="0"/>
            <wp:docPr id="5" name="Kép 3" descr="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Ké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4600" cy="3956050"/>
                    </a:xfrm>
                    <a:prstGeom prst="rect">
                      <a:avLst/>
                    </a:prstGeom>
                    <a:noFill/>
                    <a:ln>
                      <a:noFill/>
                    </a:ln>
                  </pic:spPr>
                </pic:pic>
              </a:graphicData>
            </a:graphic>
          </wp:inline>
        </w:drawing>
      </w:r>
    </w:p>
    <w:p w:rsidR="006C3350" w:rsidRPr="000806D6" w:rsidRDefault="006C3350" w:rsidP="006C3350">
      <w:pPr>
        <w:pStyle w:val="Listaszerbekezds"/>
        <w:numPr>
          <w:ilvl w:val="0"/>
          <w:numId w:val="38"/>
        </w:numPr>
        <w:spacing w:after="160"/>
        <w:jc w:val="center"/>
        <w:rPr>
          <w:b/>
        </w:rPr>
      </w:pPr>
      <w:r w:rsidRPr="000806D6">
        <w:t>ábra.</w:t>
      </w:r>
      <w:r w:rsidRPr="000806D6">
        <w:rPr>
          <w:b/>
        </w:rPr>
        <w:t xml:space="preserve"> </w:t>
      </w:r>
      <w:r w:rsidRPr="000806D6">
        <w:t>Foton és neutronsugárzás hatása a túlélésre, valamint a torzulásra 24 órás embriók esetében.</w:t>
      </w:r>
    </w:p>
    <w:p w:rsidR="006C3350" w:rsidRDefault="006C3350" w:rsidP="00791384">
      <w:pPr>
        <w:pStyle w:val="Cikkszveg"/>
      </w:pPr>
      <w:r>
        <w:t xml:space="preserve">A további kísérleteink a neutronsugárzás biológiai hatásának vizsgálataira vonatkoztak. </w:t>
      </w:r>
      <w:r w:rsidRPr="00163D69">
        <w:t>Ez esetben is túlélést vizsgáltunk 7 napon keresztül 24 órás embriók felhasználásával, és az LD</w:t>
      </w:r>
      <w:r w:rsidRPr="00163D69">
        <w:rPr>
          <w:vertAlign w:val="subscript"/>
        </w:rPr>
        <w:t>50</w:t>
      </w:r>
      <w:r w:rsidRPr="00163D69">
        <w:t xml:space="preserve"> értéket 2 Gy-nél határoztuk meg.</w:t>
      </w:r>
      <w:r>
        <w:t xml:space="preserve"> A besugárzást követő hetedik napon a 2,5 Gy-nél a teljes csoport pusztulást mutatott (5. ábra C). Torzulások tekintetében már a harmadik napon jelentkeztek az elváltozások. A negyedik napon pedig a 2,5 Gy-es csoport 90%-a mutatott valamilyen rendellenességet. Még a legalacsonyabb besugárzásnál (1,25 Gy) is jól megkülön</w:t>
      </w:r>
      <w:r w:rsidR="00B35B04">
        <w:softHyphen/>
      </w:r>
      <w:r>
        <w:t>böztethető eltéréseket tapasztaltunk a</w:t>
      </w:r>
      <w:bookmarkStart w:id="0" w:name="_GoBack"/>
      <w:bookmarkEnd w:id="0"/>
      <w:r>
        <w:t xml:space="preserve"> kontroll csoporthoz képest (5. ábra D). </w:t>
      </w:r>
    </w:p>
    <w:p w:rsidR="006C3350" w:rsidRDefault="006C3350" w:rsidP="00D03887">
      <w:pPr>
        <w:pStyle w:val="Cikkszveg"/>
      </w:pPr>
      <w:r w:rsidRPr="00BA035D">
        <w:t xml:space="preserve">A túlélési görbék </w:t>
      </w:r>
      <w:r>
        <w:t xml:space="preserve">vizsgálata során (5. ábra A, C), az </w:t>
      </w:r>
      <w:r w:rsidRPr="00BA035D">
        <w:t>LD</w:t>
      </w:r>
      <w:r>
        <w:rPr>
          <w:vertAlign w:val="subscript"/>
        </w:rPr>
        <w:t>50/</w:t>
      </w:r>
      <w:r w:rsidRPr="00174FDA">
        <w:rPr>
          <w:vertAlign w:val="subscript"/>
        </w:rPr>
        <w:t xml:space="preserve">7 </w:t>
      </w:r>
      <w:r>
        <w:t xml:space="preserve">értékei, </w:t>
      </w:r>
      <w:r w:rsidRPr="00BA035D">
        <w:t xml:space="preserve">2 Gy </w:t>
      </w:r>
      <w:r>
        <w:t>a hasadásos neutron</w:t>
      </w:r>
      <w:r w:rsidRPr="00BA035D">
        <w:t xml:space="preserve"> és a γ-sugárzás </w:t>
      </w:r>
      <w:r>
        <w:t xml:space="preserve">esetében </w:t>
      </w:r>
      <w:r w:rsidRPr="00BA035D">
        <w:t>20 Gy volt</w:t>
      </w:r>
      <w:r w:rsidR="00B35B04">
        <w:t>, így az RBE 10-</w:t>
      </w:r>
      <w:r>
        <w:t>re határozható meg.</w:t>
      </w:r>
    </w:p>
    <w:p w:rsidR="004D3756" w:rsidRDefault="007B78B6" w:rsidP="00791384">
      <w:pPr>
        <w:pStyle w:val="Cikkszveg"/>
      </w:pPr>
      <w:r>
        <w:rPr>
          <w:noProof/>
          <w:lang w:eastAsia="hu-HU"/>
        </w:rPr>
        <w:drawing>
          <wp:inline distT="0" distB="0" distL="0" distR="0" wp14:anchorId="0CA24725" wp14:editId="71D783DD">
            <wp:extent cx="5760085" cy="389476"/>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389476"/>
                    </a:xfrm>
                    <a:prstGeom prst="rect">
                      <a:avLst/>
                    </a:prstGeom>
                  </pic:spPr>
                </pic:pic>
              </a:graphicData>
            </a:graphic>
          </wp:inline>
        </w:drawing>
      </w:r>
    </w:p>
    <w:p w:rsidR="006C3350" w:rsidRDefault="006C3350" w:rsidP="00791384">
      <w:pPr>
        <w:pStyle w:val="Cikkszveg"/>
      </w:pPr>
      <w:r w:rsidRPr="0013480C">
        <w:t>Egyszerűsített megközelítést alkalmaztunk az élő embriók látható fejlődésbeli re</w:t>
      </w:r>
      <w:r>
        <w:t>ndellenes</w:t>
      </w:r>
      <w:r w:rsidR="00B35B04">
        <w:softHyphen/>
      </w:r>
      <w:r>
        <w:t xml:space="preserve">ségeinek </w:t>
      </w:r>
      <w:r w:rsidRPr="0013480C">
        <w:t>vagy morfológiai változásainak (gerinc görbület, perikardiális ödéma) rögzítésére</w:t>
      </w:r>
      <w:r>
        <w:t xml:space="preserve">. </w:t>
      </w:r>
      <w:r w:rsidRPr="0045663F">
        <w:t>A</w:t>
      </w:r>
      <w:r>
        <w:t xml:space="preserve"> sugárzást követő</w:t>
      </w:r>
      <w:r w:rsidRPr="0045663F">
        <w:t xml:space="preserve"> 4. és 5. </w:t>
      </w:r>
      <w:r>
        <w:t>napi megfigyelés esetében a különböző morfológiai rendellenességek</w:t>
      </w:r>
      <w:r w:rsidRPr="0045663F">
        <w:t xml:space="preserve"> ér</w:t>
      </w:r>
      <w:r>
        <w:t>tékelhető adatokat szolgáltattak a különböző sugárzás-minőségek</w:t>
      </w:r>
      <w:r w:rsidRPr="0045663F">
        <w:t xml:space="preserve"> összehasonlítás</w:t>
      </w:r>
      <w:r>
        <w:t>á</w:t>
      </w:r>
      <w:r w:rsidRPr="0045663F">
        <w:t xml:space="preserve">hoz, ami egyezést mutat a túlélési </w:t>
      </w:r>
      <w:r>
        <w:t>vizsgálatok eredményeivel</w:t>
      </w:r>
      <w:r w:rsidRPr="0045663F">
        <w:t>.</w:t>
      </w:r>
      <w:r>
        <w:t xml:space="preserve"> </w:t>
      </w:r>
      <w:r w:rsidRPr="00312284">
        <w:t>A hatodik sugárzás utáni napon az életképes embriók számának csökkenése növelte a malformáció</w:t>
      </w:r>
      <w:r>
        <w:t xml:space="preserve"> </w:t>
      </w:r>
      <w:r w:rsidRPr="00312284">
        <w:t>elemzés bizonytalanságát.</w:t>
      </w:r>
    </w:p>
    <w:p w:rsidR="006C3350" w:rsidRDefault="006C3350" w:rsidP="006C3350">
      <w:pPr>
        <w:autoSpaceDE w:val="0"/>
        <w:autoSpaceDN w:val="0"/>
        <w:adjustRightInd w:val="0"/>
        <w:rPr>
          <w:b/>
          <w:i/>
        </w:rPr>
      </w:pPr>
    </w:p>
    <w:p w:rsidR="006C3350" w:rsidRPr="004D3756" w:rsidRDefault="006C3350" w:rsidP="00791384">
      <w:pPr>
        <w:pStyle w:val="Alfejezetcm"/>
        <w:rPr>
          <w:lang w:val="hu-HU"/>
        </w:rPr>
      </w:pPr>
      <w:r w:rsidRPr="004D3756">
        <w:rPr>
          <w:lang w:val="hu-HU"/>
        </w:rPr>
        <w:t>Hisztológiai értékelés</w:t>
      </w:r>
    </w:p>
    <w:p w:rsidR="006C3350" w:rsidRDefault="006C3350" w:rsidP="00791384">
      <w:pPr>
        <w:pStyle w:val="Cikkszveg"/>
      </w:pPr>
      <w:r w:rsidRPr="000D2365">
        <w:t>A hisztopatológiai vizsgálat számos elváltozást mutatott, például a nyálkahártya eltűnését és a szubkután ödéma kialakulását 10 Gy-el illetve 20 Gy-el besugárzott csoportok esetében</w:t>
      </w:r>
      <w:r>
        <w:t>,</w:t>
      </w:r>
      <w:r w:rsidRPr="000D2365">
        <w:t xml:space="preserve"> melyek 6 hpf-en és 24 hpf-en voltak kezelve. A megfigyelt egyedekben az idegszövet normális volt.</w:t>
      </w:r>
      <w:r>
        <w:t xml:space="preserve"> </w:t>
      </w:r>
      <w:r w:rsidRPr="000D2365">
        <w:t xml:space="preserve">A 6 hpf 5 Gy-el besugárzott egyedek esetében megfigyelhető volt a </w:t>
      </w:r>
      <w:r>
        <w:t xml:space="preserve">kopoltyú </w:t>
      </w:r>
      <w:r>
        <w:lastRenderedPageBreak/>
        <w:t xml:space="preserve">többrétegű hámjában a </w:t>
      </w:r>
      <w:r w:rsidRPr="000D2365">
        <w:t>globlet sejtek megfogyása</w:t>
      </w:r>
      <w:r>
        <w:t xml:space="preserve"> (6. ábra A).</w:t>
      </w:r>
      <w:r w:rsidRPr="000D2365">
        <w:t xml:space="preserve"> A szövettani analízis dózisfüggő perikardiális romlást mutatott, mint pl. enyhe fokú hydropericardium</w:t>
      </w:r>
      <w:r>
        <w:t xml:space="preserve"> (hp)</w:t>
      </w:r>
      <w:r w:rsidRPr="000D2365">
        <w:t xml:space="preserve"> (</w:t>
      </w:r>
      <w:r>
        <w:t>6. ábra D</w:t>
      </w:r>
      <w:r w:rsidRPr="000D2365">
        <w:t>) a legalacsonyabb dózisszinten, és ugyanez a rendellenesség kifejezőbb vol</w:t>
      </w:r>
      <w:r>
        <w:t xml:space="preserve">t a magasabb dózis szinteken (6. ábra B, E, F). </w:t>
      </w:r>
    </w:p>
    <w:p w:rsidR="006C3350" w:rsidRPr="000D2365" w:rsidRDefault="006C3350" w:rsidP="00791384">
      <w:pPr>
        <w:pStyle w:val="Cikkszveg"/>
      </w:pPr>
      <w:r w:rsidRPr="000D2365">
        <w:t>A hepatocyták egyszerű patológiás jelei voltak megfigyelhetőek 10 Gy dózis szinten (</w:t>
      </w:r>
      <w:r>
        <w:t>6. ábra B</w:t>
      </w:r>
      <w:r w:rsidRPr="000D2365">
        <w:t>) valamint a 20 Gy-vel kezelt c</w:t>
      </w:r>
      <w:r>
        <w:t>soportok egyedei esetében is (6. ábra C</w:t>
      </w:r>
      <w:r w:rsidRPr="000D2365">
        <w:t>).</w:t>
      </w:r>
      <w:r>
        <w:t xml:space="preserve"> </w:t>
      </w:r>
      <w:r w:rsidRPr="000D2365">
        <w:t xml:space="preserve">A mikroszkópos megfigyelések során arra a következtetésre jutottunk, hogy minden besugárzott egyed esetében </w:t>
      </w:r>
      <w:r>
        <w:t>észlelhető volt a vesekárosodás. Továbbá</w:t>
      </w:r>
      <w:r w:rsidRPr="000D2365">
        <w:t xml:space="preserve"> zavarokat lehetett meghatározni a szik hólyag esetében is, nagymértékű ödéma volt megfigyelhető a 10 vagy 20 Gy-vel besugárzott csoportokban, melyek a megtermékenyítést követő 24 órában voltak kezelve. </w:t>
      </w:r>
      <w:r w:rsidR="009770A0" w:rsidRPr="000D2365">
        <w:t>Ezen kívül</w:t>
      </w:r>
      <w:r w:rsidRPr="000D2365">
        <w:t xml:space="preserve"> látható volt, hogy a szikanyag állományában vakuólumok jelentek meg a 6 hpf 5 Gy</w:t>
      </w:r>
      <w:r>
        <w:t xml:space="preserve"> hatásának kitett csoportban (6. ábra A</w:t>
      </w:r>
      <w:r w:rsidRPr="000D2365">
        <w:t>).</w:t>
      </w:r>
    </w:p>
    <w:p w:rsidR="006C3350" w:rsidRPr="000D2365" w:rsidRDefault="006C3350" w:rsidP="00791384">
      <w:pPr>
        <w:pStyle w:val="Cikkszveg"/>
      </w:pPr>
      <w:r w:rsidRPr="000D2365">
        <w:t>Végül meghatároztuk a sugárzás kórszövettani hatását a fejlődő gasztrointesztinális rendszerre. Mindegyik besugárzott csoportban nagy mennyiségű nyálka volt jelen a bélfluxusban</w:t>
      </w:r>
      <w:r>
        <w:t xml:space="preserve"> (6. ábra D)</w:t>
      </w:r>
      <w:r w:rsidRPr="000D2365">
        <w:t xml:space="preserve"> és a 20 Gy-el besugárzott csoportban, a bélnyálkahártyában számos g</w:t>
      </w:r>
      <w:r>
        <w:t>loblet sejt volt megtalálható (6. ábra C</w:t>
      </w:r>
      <w:r w:rsidRPr="000D2365">
        <w:t>). A 20 Gy-vel kezelt csoportban szabálytalan alakú sejtek és nagyobb, hiperkróm magok voltak megfigyelhetőek. Az oszlopos sejtek mérsékelten rendezetlenek, valamint a citoplazma szélesebb volt a bélrendszerben.</w:t>
      </w:r>
    </w:p>
    <w:p w:rsidR="006C3350" w:rsidRDefault="006C3350" w:rsidP="006C3350"/>
    <w:p w:rsidR="006C3350" w:rsidRDefault="002234D2" w:rsidP="006C3350">
      <w:pPr>
        <w:jc w:val="center"/>
      </w:pPr>
      <w:r>
        <w:rPr>
          <w:noProof/>
          <w:lang w:eastAsia="hu-HU"/>
        </w:rPr>
        <w:drawing>
          <wp:inline distT="0" distB="0" distL="0" distR="0" wp14:anchorId="7CB23772" wp14:editId="5C0618EF">
            <wp:extent cx="4311650" cy="2159000"/>
            <wp:effectExtent l="0" t="0" r="0" b="0"/>
            <wp:docPr id="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1650" cy="2159000"/>
                    </a:xfrm>
                    <a:prstGeom prst="rect">
                      <a:avLst/>
                    </a:prstGeom>
                    <a:noFill/>
                    <a:ln>
                      <a:noFill/>
                    </a:ln>
                  </pic:spPr>
                </pic:pic>
              </a:graphicData>
            </a:graphic>
          </wp:inline>
        </w:drawing>
      </w:r>
    </w:p>
    <w:p w:rsidR="006C3350" w:rsidRPr="000806D6" w:rsidRDefault="006C3350" w:rsidP="00791384">
      <w:pPr>
        <w:pStyle w:val="Listaszerbekezds"/>
        <w:numPr>
          <w:ilvl w:val="0"/>
          <w:numId w:val="38"/>
        </w:numPr>
        <w:spacing w:after="160"/>
        <w:ind w:left="0" w:firstLine="426"/>
      </w:pPr>
      <w:r w:rsidRPr="000806D6">
        <w:t>ábra.</w:t>
      </w:r>
      <w:r w:rsidRPr="000806D6">
        <w:rPr>
          <w:b/>
        </w:rPr>
        <w:t xml:space="preserve"> </w:t>
      </w:r>
      <w:r w:rsidRPr="000806D6">
        <w:t xml:space="preserve">A besugárzott embriók különböző szövettani elváltozásai. </w:t>
      </w:r>
      <w:r w:rsidRPr="000806D6">
        <w:rPr>
          <w:b/>
        </w:rPr>
        <w:t>A.</w:t>
      </w:r>
      <w:r w:rsidRPr="000806D6">
        <w:t xml:space="preserve"> a kopoltyú többrétegű hámjában a goblet sejtek (gs) megfogyása volt megfigyelhető, a szikzacskó vizenyővel (sze), a szikanyag állománya vakuólumokkal jellemezhető. </w:t>
      </w:r>
      <w:r w:rsidRPr="000806D6">
        <w:rPr>
          <w:b/>
        </w:rPr>
        <w:t>B.</w:t>
      </w:r>
      <w:r w:rsidRPr="000806D6">
        <w:t xml:space="preserve"> súlyos hydropericardium (hp), szöveti vizenyő, hepatocyták hydropikus (he) és pathológiás egyszerű </w:t>
      </w:r>
      <w:r w:rsidRPr="006C3350">
        <w:t>zsíros</w:t>
      </w:r>
      <w:r w:rsidRPr="000806D6">
        <w:t xml:space="preserve"> elfajulása. </w:t>
      </w:r>
      <w:r w:rsidRPr="000806D6">
        <w:rPr>
          <w:b/>
        </w:rPr>
        <w:t xml:space="preserve">C. </w:t>
      </w:r>
      <w:r w:rsidRPr="000806D6">
        <w:t xml:space="preserve">pycnotikus magvú hepatocyták (he), a bél lumenében kis mennyiségű nyálka volt megfigyelhető, globlet sejtek (gs) a bél nyálkahártyájában. </w:t>
      </w:r>
      <w:r w:rsidRPr="000806D6">
        <w:rPr>
          <w:b/>
        </w:rPr>
        <w:t>D.</w:t>
      </w:r>
      <w:r w:rsidRPr="000806D6">
        <w:t xml:space="preserve"> A vékonybél lumenében nagy mennyiségű nyálka (ny) volt megfigyelhető. Mellette enyhe fokú hydropericardium (hp) alakult ki. </w:t>
      </w:r>
      <w:r w:rsidRPr="000806D6">
        <w:rPr>
          <w:b/>
        </w:rPr>
        <w:t xml:space="preserve">E. </w:t>
      </w:r>
      <w:r w:rsidRPr="000806D6">
        <w:t xml:space="preserve">súlyos fokú savós-fibrines jellegű hydropericardium (hp). </w:t>
      </w:r>
      <w:r w:rsidRPr="000806D6">
        <w:rPr>
          <w:b/>
        </w:rPr>
        <w:t xml:space="preserve">F. </w:t>
      </w:r>
      <w:r w:rsidRPr="000806D6">
        <w:t>súlyos hydropericardium (hp), a bél lumenében nagy mennyiségű nyálka (hurut) volt megfigyelhető. HE. 90X. Scale bar 200 μm.</w:t>
      </w:r>
    </w:p>
    <w:p w:rsidR="006C3350" w:rsidRDefault="006C3350" w:rsidP="00791384">
      <w:pPr>
        <w:pStyle w:val="Cikkszveg"/>
      </w:pPr>
      <w:r>
        <w:t xml:space="preserve">A különböző sugárminőség közötti szövettani elváltozások vizsgálatára a </w:t>
      </w:r>
      <w:r w:rsidRPr="00030803">
        <w:t>szem, a gyomor-bélrendszer</w:t>
      </w:r>
      <w:r>
        <w:t xml:space="preserve"> és a</w:t>
      </w:r>
      <w:r w:rsidRPr="00030803">
        <w:t xml:space="preserve"> máj elemzésére került sor a különböző szövet típus sugárzási válaszának meghatározása céljából.</w:t>
      </w:r>
      <w:r>
        <w:t xml:space="preserve"> </w:t>
      </w:r>
      <w:r w:rsidRPr="006C68C5">
        <w:t xml:space="preserve">A </w:t>
      </w:r>
      <w:r>
        <w:t xml:space="preserve">koronális metszetek vizsgálata során a </w:t>
      </w:r>
      <w:r w:rsidRPr="006C68C5">
        <w:t xml:space="preserve">szemek </w:t>
      </w:r>
      <w:r>
        <w:t xml:space="preserve">térfogata és rétegszerkezete elváltozást mutatott a vizsgált egyedek esetében. </w:t>
      </w:r>
      <w:r w:rsidRPr="00FE55E0">
        <w:t xml:space="preserve">A normál nem kezelt </w:t>
      </w:r>
      <w:r>
        <w:t>embrió retina sejtrétegei</w:t>
      </w:r>
      <w:r w:rsidRPr="00FE55E0">
        <w:t xml:space="preserve"> a köv</w:t>
      </w:r>
      <w:r>
        <w:t>etkezők: ganglion sejtréteg (gs), belső plexiform réteg (bpr), belső magréteg (bm), külső plexiform réteg (kpr), külső magréteg (km) pigmentált hám (ph</w:t>
      </w:r>
      <w:r w:rsidRPr="00FE55E0">
        <w:t>)</w:t>
      </w:r>
      <w:r>
        <w:t xml:space="preserve"> (7.</w:t>
      </w:r>
      <w:r w:rsidR="00B35B04">
        <w:t> </w:t>
      </w:r>
      <w:r>
        <w:t>ábra A).</w:t>
      </w:r>
      <w:r w:rsidRPr="0034781B">
        <w:t xml:space="preserve"> A különböző típusú ionizáló sugárkezelés </w:t>
      </w:r>
      <w:r>
        <w:t>hatására</w:t>
      </w:r>
      <w:r w:rsidRPr="0034781B">
        <w:t xml:space="preserve"> a retinális rétegek jelentősen meg</w:t>
      </w:r>
      <w:r>
        <w:t>változtak</w:t>
      </w:r>
      <w:r w:rsidRPr="0034781B">
        <w:t>.</w:t>
      </w:r>
      <w:r>
        <w:t xml:space="preserve"> </w:t>
      </w:r>
      <w:r w:rsidRPr="0034781B">
        <w:t>A belső</w:t>
      </w:r>
      <w:r>
        <w:t xml:space="preserve"> és külső plexiform réteget (bpr</w:t>
      </w:r>
      <w:r w:rsidRPr="0034781B">
        <w:t xml:space="preserve">, </w:t>
      </w:r>
      <w:r>
        <w:t>kpr</w:t>
      </w:r>
      <w:r w:rsidRPr="0034781B">
        <w:t xml:space="preserve">) nehéz </w:t>
      </w:r>
      <w:r>
        <w:t xml:space="preserve">elkülöníteni, szinte </w:t>
      </w:r>
      <w:r>
        <w:lastRenderedPageBreak/>
        <w:t>hiány</w:t>
      </w:r>
      <w:r w:rsidRPr="0034781B">
        <w:t>z</w:t>
      </w:r>
      <w:r>
        <w:t xml:space="preserve">ik </w:t>
      </w:r>
      <w:r w:rsidRPr="0034781B">
        <w:t>(</w:t>
      </w:r>
      <w:r>
        <w:t>7. ábra B, C</w:t>
      </w:r>
      <w:r w:rsidRPr="0034781B">
        <w:t>), vagy egyes egyedekben teljesen eltűnt.</w:t>
      </w:r>
      <w:r>
        <w:t xml:space="preserve"> </w:t>
      </w:r>
      <w:r w:rsidRPr="0034781B">
        <w:t xml:space="preserve">A retinális pigmentált </w:t>
      </w:r>
      <w:r>
        <w:t>hám (ph</w:t>
      </w:r>
      <w:r w:rsidRPr="0034781B">
        <w:t>) specifikusan megvastagodott mind a foton (</w:t>
      </w:r>
      <w:r>
        <w:t>7. ábra B</w:t>
      </w:r>
      <w:r w:rsidRPr="0034781B">
        <w:t xml:space="preserve">), mind a neutron besugárzás </w:t>
      </w:r>
      <w:r>
        <w:t xml:space="preserve">hatására </w:t>
      </w:r>
      <w:r w:rsidRPr="0034781B">
        <w:t>(</w:t>
      </w:r>
      <w:r>
        <w:t xml:space="preserve">7. ábra C). </w:t>
      </w:r>
      <w:r w:rsidRPr="0069129B">
        <w:t>Mindezek a sejt</w:t>
      </w:r>
      <w:r>
        <w:t xml:space="preserve"> el</w:t>
      </w:r>
      <w:r w:rsidRPr="0069129B">
        <w:t xml:space="preserve">változások nagyobb mértékben </w:t>
      </w:r>
      <w:r>
        <w:t xml:space="preserve">jelentkeztek a magasabb dózisszinteken. </w:t>
      </w:r>
      <w:r w:rsidRPr="0069129B">
        <w:t>A</w:t>
      </w:r>
      <w:r>
        <w:t xml:space="preserve"> besugárzás a szem</w:t>
      </w:r>
      <w:r w:rsidRPr="0069129B">
        <w:t xml:space="preserve">lencse </w:t>
      </w:r>
      <w:r>
        <w:t xml:space="preserve">elhomályosítását </w:t>
      </w:r>
      <w:r w:rsidRPr="0069129B">
        <w:t>eredményezte</w:t>
      </w:r>
      <w:r>
        <w:t>, térfogat vesztést (7</w:t>
      </w:r>
      <w:r w:rsidRPr="0069129B">
        <w:t xml:space="preserve">. ábra </w:t>
      </w:r>
      <w:r>
        <w:t>C</w:t>
      </w:r>
      <w:r w:rsidRPr="0069129B">
        <w:t xml:space="preserve"> fehér háromszög) </w:t>
      </w:r>
      <w:r>
        <w:t xml:space="preserve">valamint </w:t>
      </w:r>
      <w:r w:rsidRPr="0069129B">
        <w:t xml:space="preserve">a szem átmérőjének jelentős csökkenésével </w:t>
      </w:r>
      <w:r>
        <w:t xml:space="preserve">járt a kontrollhoz képest mely 321,76 </w:t>
      </w:r>
      <w:r w:rsidRPr="0069129B">
        <w:t>± 21 μm</w:t>
      </w:r>
      <w:r>
        <w:t xml:space="preserve"> valamint </w:t>
      </w:r>
      <w:r w:rsidRPr="0069129B">
        <w:t xml:space="preserve">200,58 ± 21 μm volt </w:t>
      </w:r>
      <w:r>
        <w:t xml:space="preserve">a </w:t>
      </w:r>
      <w:r w:rsidRPr="0069129B">
        <w:t xml:space="preserve">foton, 210,98 ± 32 μm </w:t>
      </w:r>
      <w:r>
        <w:t xml:space="preserve">a </w:t>
      </w:r>
      <w:r w:rsidRPr="0069129B">
        <w:t xml:space="preserve">neutron </w:t>
      </w:r>
      <w:r>
        <w:t>besugárzás esetében.</w:t>
      </w:r>
      <w:r w:rsidRPr="0069129B">
        <w:t xml:space="preserve"> </w:t>
      </w:r>
    </w:p>
    <w:p w:rsidR="006C3350" w:rsidRDefault="006C3350" w:rsidP="00791384">
      <w:pPr>
        <w:pStyle w:val="Cikkszveg"/>
      </w:pPr>
      <w:r>
        <w:t xml:space="preserve">A kontroll egyedekkel ellentétben </w:t>
      </w:r>
      <w:r w:rsidRPr="00914717">
        <w:t>a besugárzott</w:t>
      </w:r>
      <w:r>
        <w:t xml:space="preserve"> mintákban </w:t>
      </w:r>
      <w:r w:rsidRPr="00914717">
        <w:t>a sugárzás a gasztrointe</w:t>
      </w:r>
      <w:r>
        <w:t>sztinális rendszer szövetének dez</w:t>
      </w:r>
      <w:r w:rsidRPr="00914717">
        <w:t>organizációjához és az ezt követő mikroerózióhoz vezetett.</w:t>
      </w:r>
      <w:r w:rsidRPr="00FE55E0">
        <w:t xml:space="preserve"> </w:t>
      </w:r>
      <w:r w:rsidRPr="00BC3C44">
        <w:t xml:space="preserve">A </w:t>
      </w:r>
      <w:r>
        <w:t>goblet sejtek</w:t>
      </w:r>
      <w:r w:rsidRPr="00BC3C44">
        <w:t xml:space="preserve"> száma rész</w:t>
      </w:r>
      <w:r>
        <w:t>leges csökkenést mutat a 20 Gy-e</w:t>
      </w:r>
      <w:r w:rsidRPr="00BC3C44">
        <w:t>s foton és 2 Gy neutronnal besugárzott csoportokban</w:t>
      </w:r>
      <w:r>
        <w:t xml:space="preserve"> (7. ábra E, F, bejelölt rész). </w:t>
      </w:r>
      <w:r w:rsidRPr="00BC3C44">
        <w:t xml:space="preserve">A szövettani </w:t>
      </w:r>
      <w:r>
        <w:t>vizsgálatok során</w:t>
      </w:r>
      <w:r w:rsidRPr="00BC3C44">
        <w:t xml:space="preserve"> a </w:t>
      </w:r>
      <w:r>
        <w:t>májban dózisfüggő elváltozások voltak észlelhetőek</w:t>
      </w:r>
      <w:r w:rsidRPr="00BC3C44">
        <w:t>, a kezelt csopor</w:t>
      </w:r>
      <w:r>
        <w:t>tokban a szövet lazulását és dez</w:t>
      </w:r>
      <w:r w:rsidRPr="00BC3C44">
        <w:t>organizációját</w:t>
      </w:r>
      <w:r>
        <w:t xml:space="preserve"> figyeltük meg</w:t>
      </w:r>
      <w:r w:rsidRPr="00BC3C44">
        <w:t xml:space="preserve"> (</w:t>
      </w:r>
      <w:r>
        <w:t>7. ábra H, I</w:t>
      </w:r>
      <w:r w:rsidRPr="00BC3C44">
        <w:t xml:space="preserve">). </w:t>
      </w:r>
      <w:r>
        <w:t>A</w:t>
      </w:r>
      <w:r w:rsidRPr="00BC3C44">
        <w:t xml:space="preserve"> neutron</w:t>
      </w:r>
      <w:r>
        <w:t>nal besugárzott csoportokban,</w:t>
      </w:r>
      <w:r w:rsidRPr="00BC3C44">
        <w:t xml:space="preserve"> a májsejtekben agr</w:t>
      </w:r>
      <w:r>
        <w:t>esszív nekrózis is megfigyelhető volt</w:t>
      </w:r>
      <w:r w:rsidRPr="00BC3C44">
        <w:t>.</w:t>
      </w:r>
    </w:p>
    <w:p w:rsidR="00791384" w:rsidRDefault="00791384" w:rsidP="00791384">
      <w:pPr>
        <w:pStyle w:val="Cikkszveg"/>
      </w:pPr>
    </w:p>
    <w:p w:rsidR="006C3350" w:rsidRDefault="002234D2" w:rsidP="006C3350">
      <w:pPr>
        <w:jc w:val="center"/>
        <w:rPr>
          <w:sz w:val="22"/>
        </w:rPr>
      </w:pPr>
      <w:r>
        <w:rPr>
          <w:noProof/>
          <w:sz w:val="22"/>
          <w:lang w:eastAsia="hu-HU"/>
        </w:rPr>
        <w:drawing>
          <wp:inline distT="0" distB="0" distL="0" distR="0" wp14:anchorId="70F760DD" wp14:editId="5D4BE888">
            <wp:extent cx="4254500" cy="2698750"/>
            <wp:effectExtent l="0" t="0" r="0" b="635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0" cy="2698750"/>
                    </a:xfrm>
                    <a:prstGeom prst="rect">
                      <a:avLst/>
                    </a:prstGeom>
                    <a:noFill/>
                    <a:ln>
                      <a:noFill/>
                    </a:ln>
                  </pic:spPr>
                </pic:pic>
              </a:graphicData>
            </a:graphic>
          </wp:inline>
        </w:drawing>
      </w:r>
    </w:p>
    <w:p w:rsidR="006C3350" w:rsidRPr="009F688D" w:rsidRDefault="006C3350" w:rsidP="006C3350">
      <w:pPr>
        <w:rPr>
          <w:sz w:val="22"/>
        </w:rPr>
      </w:pPr>
    </w:p>
    <w:p w:rsidR="006C3350" w:rsidRPr="000806D6" w:rsidRDefault="006C3350" w:rsidP="00791384">
      <w:pPr>
        <w:pStyle w:val="Listaszerbekezds"/>
        <w:numPr>
          <w:ilvl w:val="0"/>
          <w:numId w:val="35"/>
        </w:numPr>
        <w:ind w:left="426" w:hanging="357"/>
      </w:pPr>
      <w:r w:rsidRPr="000806D6">
        <w:t>ábra. Sugárzás okozta különböző szöveti elváltozások. Túlélő embriók esetén 168 hpf expozíció után H&amp;E festett metszetek A szem; D bélrendszer; G máj - kontroll, B szem; E bélrendszer; H máj - foton 20 Gy, C szem; F bélrendszer; I máj - neutron 2 Gy. Az A</w:t>
      </w:r>
      <w:r w:rsidR="00B35B04">
        <w:t> </w:t>
      </w:r>
      <w:r w:rsidRPr="000806D6">
        <w:t>ábra a különböző sejtrétegeket mutatja: lencse, bpr és kpr belső és külső plexiform réteg; gs ganglion sejtréteg; bm és km belső és küldő magréteg valamint a ph retinális pigmentált hám. (20x nagyítás,100 μm). A neutronnal kezelt embriók esetében csökkent a szemlencse térfogata C (fehér háromszög). A sugárzás hatására a belső és külső plexiform rétegeket nehéz volt megkülönböztetni, esetlegesen el is tűntek (B, C fehér nyilak), valamint a pigmentált hám megvastagodást mutatott (B, fekete nyíl).</w:t>
      </w:r>
    </w:p>
    <w:p w:rsidR="006C3350" w:rsidRPr="000806D6" w:rsidRDefault="006C3350" w:rsidP="00791384">
      <w:pPr>
        <w:pStyle w:val="Listaszerbekezds"/>
        <w:ind w:left="426"/>
      </w:pPr>
      <w:r w:rsidRPr="000806D6">
        <w:t>A sugárzási típusoktól függetlenül a megfigyelt egyedek esetében a goblet sejtek száma a bélrendszerben csökkenést mutatott (E, F bekarikázott rész). A H, I fekete körökben a szövetek lazulása, a sejtek rendezetlensége és a májsejtek nekrózisa volt megfigyelhető.</w:t>
      </w:r>
    </w:p>
    <w:p w:rsidR="006C3350" w:rsidRDefault="006C3350" w:rsidP="006C3350"/>
    <w:p w:rsidR="006C3350" w:rsidRPr="00ED66BC" w:rsidRDefault="006C3350" w:rsidP="00791384">
      <w:pPr>
        <w:pStyle w:val="Fejezetcm"/>
        <w:rPr>
          <w:lang w:val="hu-HU"/>
        </w:rPr>
      </w:pPr>
      <w:r w:rsidRPr="00ED66BC">
        <w:rPr>
          <w:lang w:val="hu-HU"/>
        </w:rPr>
        <w:t>KÖVETKEZTETÉS</w:t>
      </w:r>
    </w:p>
    <w:p w:rsidR="006C3350" w:rsidRDefault="006C3350" w:rsidP="00791384">
      <w:pPr>
        <w:pStyle w:val="Cikkszveg"/>
      </w:pPr>
      <w:r>
        <w:t xml:space="preserve">A Zebradánió halembrió rendszer megbízható </w:t>
      </w:r>
      <w:r w:rsidRPr="000A785C">
        <w:rPr>
          <w:i/>
        </w:rPr>
        <w:t>in vivo</w:t>
      </w:r>
      <w:r>
        <w:t xml:space="preserve"> modellnek bizonyult, a különböző ionizáló sugárzások biológiai hatásainak vizsgálatára, valamint az RBE meghatározására. Nagyszámú egyedek felhasználásával a túlélési arány jól reprodukálható eredményeket </w:t>
      </w:r>
      <w:r>
        <w:lastRenderedPageBreak/>
        <w:t>mutatott a különböző kezelések esetében. E gerinces modell t</w:t>
      </w:r>
      <w:r w:rsidRPr="005049F6">
        <w:t>o</w:t>
      </w:r>
      <w:r>
        <w:t xml:space="preserve">vábbi fejlesztése, quantitatív végpontok kidolgozásával, így </w:t>
      </w:r>
      <w:r w:rsidRPr="005049F6">
        <w:t>a morfológiai</w:t>
      </w:r>
      <w:r>
        <w:t xml:space="preserve"> károsodások és a szövettani változások mennyiségi értékelésével jelentősen hozzájárul a jövőben a különböző sugárminőségek, kombinált megközelítések akut, és késői biológiai hatásának kutatásához</w:t>
      </w:r>
      <w:r w:rsidRPr="005049F6">
        <w:t>.</w:t>
      </w:r>
    </w:p>
    <w:p w:rsidR="006C3350" w:rsidRDefault="006C3350" w:rsidP="00791384">
      <w:pPr>
        <w:pStyle w:val="Fejezetcm"/>
      </w:pPr>
      <w:r>
        <w:t>IRODALOM</w:t>
      </w:r>
    </w:p>
    <w:p w:rsidR="006C3350" w:rsidRPr="00B41DD8" w:rsidRDefault="006C3350" w:rsidP="00CD7C55">
      <w:pPr>
        <w:pStyle w:val="Hivatkozs"/>
        <w:rPr>
          <w:rFonts w:eastAsia="Calibri"/>
          <w:color w:val="000000"/>
        </w:rPr>
      </w:pPr>
      <w:r w:rsidRPr="00B41DD8">
        <w:rPr>
          <w:rFonts w:eastAsia="Calibri"/>
          <w:color w:val="000000"/>
        </w:rPr>
        <w:t>Steel G. G: Basic Clinical Radiobiology, First published in Great Britain, 1993.</w:t>
      </w:r>
    </w:p>
    <w:p w:rsidR="006C3350" w:rsidRPr="00B41DD8" w:rsidRDefault="004D3756" w:rsidP="00CD7C55">
      <w:pPr>
        <w:pStyle w:val="Hivatkozs"/>
        <w:rPr>
          <w:color w:val="000000"/>
        </w:rPr>
      </w:pPr>
      <w:hyperlink r:id="rId18" w:history="1">
        <w:r w:rsidR="006C3350" w:rsidRPr="00B41DD8">
          <w:rPr>
            <w:rStyle w:val="Hiperhivatkozs"/>
            <w:color w:val="000000"/>
          </w:rPr>
          <w:t>Peeters A</w:t>
        </w:r>
      </w:hyperlink>
      <w:r w:rsidR="006C3350" w:rsidRPr="00B41DD8">
        <w:rPr>
          <w:color w:val="000000"/>
        </w:rPr>
        <w:t>, </w:t>
      </w:r>
      <w:hyperlink r:id="rId19" w:history="1">
        <w:r w:rsidR="006C3350" w:rsidRPr="00B41DD8">
          <w:rPr>
            <w:rStyle w:val="Hiperhivatkozs"/>
            <w:color w:val="000000"/>
          </w:rPr>
          <w:t>Grutters JP</w:t>
        </w:r>
      </w:hyperlink>
      <w:r w:rsidR="006C3350" w:rsidRPr="00B41DD8">
        <w:rPr>
          <w:color w:val="000000"/>
        </w:rPr>
        <w:t>, </w:t>
      </w:r>
      <w:hyperlink r:id="rId20" w:history="1">
        <w:r w:rsidR="006C3350" w:rsidRPr="00B41DD8">
          <w:rPr>
            <w:rStyle w:val="Hiperhivatkozs"/>
            <w:color w:val="000000"/>
          </w:rPr>
          <w:t>Pijls-Johannesma M</w:t>
        </w:r>
      </w:hyperlink>
      <w:r w:rsidR="006C3350" w:rsidRPr="00B41DD8">
        <w:rPr>
          <w:color w:val="000000"/>
        </w:rPr>
        <w:t>, </w:t>
      </w:r>
      <w:hyperlink r:id="rId21" w:history="1">
        <w:r w:rsidR="006C3350" w:rsidRPr="00B41DD8">
          <w:rPr>
            <w:rStyle w:val="Hiperhivatkozs"/>
            <w:color w:val="000000"/>
          </w:rPr>
          <w:t>Reimoser S</w:t>
        </w:r>
      </w:hyperlink>
      <w:r w:rsidR="006C3350" w:rsidRPr="00B41DD8">
        <w:rPr>
          <w:color w:val="000000"/>
        </w:rPr>
        <w:t>, </w:t>
      </w:r>
      <w:hyperlink r:id="rId22" w:history="1">
        <w:r w:rsidR="006C3350" w:rsidRPr="00B41DD8">
          <w:rPr>
            <w:rStyle w:val="Hiperhivatkozs"/>
            <w:color w:val="000000"/>
          </w:rPr>
          <w:t>De Ruysscher D</w:t>
        </w:r>
      </w:hyperlink>
      <w:r w:rsidR="006C3350" w:rsidRPr="00B41DD8">
        <w:rPr>
          <w:color w:val="000000"/>
        </w:rPr>
        <w:t>, </w:t>
      </w:r>
      <w:hyperlink r:id="rId23" w:history="1">
        <w:r w:rsidR="006C3350" w:rsidRPr="00B41DD8">
          <w:rPr>
            <w:rStyle w:val="Hiperhivatkozs"/>
            <w:color w:val="000000"/>
          </w:rPr>
          <w:t>Severens JL</w:t>
        </w:r>
      </w:hyperlink>
      <w:r w:rsidR="006C3350" w:rsidRPr="00B41DD8">
        <w:rPr>
          <w:color w:val="000000"/>
        </w:rPr>
        <w:t>, </w:t>
      </w:r>
      <w:hyperlink r:id="rId24" w:history="1">
        <w:r w:rsidR="006C3350" w:rsidRPr="00B41DD8">
          <w:rPr>
            <w:rStyle w:val="Hiperhivatkozs"/>
            <w:color w:val="000000"/>
          </w:rPr>
          <w:t>Joore</w:t>
        </w:r>
        <w:r w:rsidR="00CD7C55" w:rsidRPr="00B41DD8">
          <w:rPr>
            <w:rStyle w:val="Hiperhivatkozs"/>
            <w:color w:val="000000"/>
          </w:rPr>
          <w:t xml:space="preserve"> </w:t>
        </w:r>
        <w:r w:rsidR="006C3350" w:rsidRPr="00B41DD8">
          <w:rPr>
            <w:rStyle w:val="Hiperhivatkozs"/>
            <w:color w:val="000000"/>
          </w:rPr>
          <w:t>MA</w:t>
        </w:r>
      </w:hyperlink>
      <w:r w:rsidR="006C3350" w:rsidRPr="00B41DD8">
        <w:rPr>
          <w:color w:val="000000"/>
        </w:rPr>
        <w:t xml:space="preserve"> and </w:t>
      </w:r>
      <w:hyperlink r:id="rId25" w:history="1">
        <w:r w:rsidR="006C3350" w:rsidRPr="00B41DD8">
          <w:rPr>
            <w:rStyle w:val="Hiperhivatkozs"/>
            <w:color w:val="000000"/>
          </w:rPr>
          <w:t>Lambin P</w:t>
        </w:r>
      </w:hyperlink>
      <w:r w:rsidR="006C3350" w:rsidRPr="00B41DD8">
        <w:rPr>
          <w:color w:val="000000"/>
        </w:rPr>
        <w:t xml:space="preserve"> 2010 How costly is particle therapy? Cost analysis of external beam</w:t>
      </w:r>
      <w:r w:rsidR="00CD7C55" w:rsidRPr="00B41DD8">
        <w:rPr>
          <w:color w:val="000000"/>
        </w:rPr>
        <w:t xml:space="preserve"> </w:t>
      </w:r>
      <w:r w:rsidR="006C3350" w:rsidRPr="00B41DD8">
        <w:rPr>
          <w:color w:val="000000"/>
        </w:rPr>
        <w:t xml:space="preserve">radiotherapy with carbon-ions, protons and photons </w:t>
      </w:r>
      <w:hyperlink r:id="rId26" w:tooltip="Radiotherapy and oncology : journal of the European Society for Therapeutic Radiology and Oncology." w:history="1">
        <w:r w:rsidR="006C3350" w:rsidRPr="00B41DD8">
          <w:rPr>
            <w:rStyle w:val="Hiperhivatkozs"/>
            <w:i/>
            <w:iCs/>
            <w:color w:val="000000"/>
          </w:rPr>
          <w:t>Radiother Oncol</w:t>
        </w:r>
        <w:r w:rsidR="006C3350" w:rsidRPr="00B41DD8">
          <w:rPr>
            <w:rStyle w:val="Hiperhivatkozs"/>
            <w:color w:val="000000"/>
          </w:rPr>
          <w:t>.</w:t>
        </w:r>
      </w:hyperlink>
      <w:r w:rsidR="006C3350" w:rsidRPr="00B41DD8">
        <w:rPr>
          <w:color w:val="000000"/>
        </w:rPr>
        <w:t>  95 45-53</w:t>
      </w:r>
    </w:p>
    <w:p w:rsidR="006C3350" w:rsidRPr="00B41DD8" w:rsidRDefault="004D3756" w:rsidP="00CD7C55">
      <w:pPr>
        <w:pStyle w:val="Hivatkozs"/>
        <w:rPr>
          <w:color w:val="000000"/>
        </w:rPr>
      </w:pPr>
      <w:hyperlink r:id="rId27" w:history="1">
        <w:r w:rsidR="006C3350" w:rsidRPr="00B41DD8">
          <w:rPr>
            <w:rStyle w:val="Hiperhivatkozs"/>
            <w:color w:val="000000"/>
          </w:rPr>
          <w:t>Allemani C</w:t>
        </w:r>
      </w:hyperlink>
      <w:r w:rsidR="006C3350" w:rsidRPr="00B41DD8">
        <w:rPr>
          <w:rStyle w:val="Hiperhivatkozs"/>
          <w:color w:val="000000"/>
        </w:rPr>
        <w:t xml:space="preserve"> </w:t>
      </w:r>
      <w:r w:rsidR="006C3350" w:rsidRPr="00B41DD8">
        <w:rPr>
          <w:rStyle w:val="Hiperhivatkozs"/>
          <w:i/>
          <w:color w:val="000000"/>
        </w:rPr>
        <w:t>et al</w:t>
      </w:r>
      <w:r w:rsidR="006C3350" w:rsidRPr="00B41DD8">
        <w:rPr>
          <w:i/>
          <w:color w:val="000000"/>
        </w:rPr>
        <w:t xml:space="preserve"> </w:t>
      </w:r>
      <w:r w:rsidR="006C3350" w:rsidRPr="00B41DD8">
        <w:rPr>
          <w:color w:val="000000"/>
        </w:rPr>
        <w:t>and </w:t>
      </w:r>
      <w:hyperlink r:id="rId28" w:history="1">
        <w:r w:rsidR="006C3350" w:rsidRPr="00B41DD8">
          <w:rPr>
            <w:rStyle w:val="Hiperhivatkozs"/>
            <w:color w:val="000000"/>
          </w:rPr>
          <w:t>CONCORD Working Group</w:t>
        </w:r>
      </w:hyperlink>
      <w:r w:rsidR="006C3350" w:rsidRPr="00B41DD8">
        <w:rPr>
          <w:color w:val="000000"/>
        </w:rPr>
        <w:t xml:space="preserve"> 2015 Global surveillance of cancer survival 1995-2009: analysis of individual data for 25,676,887 patients from 279 population-based registries in 67 countries (CONCORD-2). </w:t>
      </w:r>
      <w:r w:rsidR="006C3350" w:rsidRPr="00B41DD8">
        <w:rPr>
          <w:i/>
          <w:color w:val="000000"/>
        </w:rPr>
        <w:t>Lancet.</w:t>
      </w:r>
      <w:r w:rsidR="006C3350" w:rsidRPr="00B41DD8">
        <w:rPr>
          <w:color w:val="000000"/>
        </w:rPr>
        <w:t xml:space="preserve"> </w:t>
      </w:r>
      <w:r w:rsidR="006C3350" w:rsidRPr="00B41DD8">
        <w:rPr>
          <w:bCs/>
          <w:color w:val="000000"/>
        </w:rPr>
        <w:t>385</w:t>
      </w:r>
      <w:r w:rsidR="006C3350" w:rsidRPr="00B41DD8">
        <w:rPr>
          <w:color w:val="000000"/>
        </w:rPr>
        <w:t xml:space="preserve"> 977-1010</w:t>
      </w:r>
    </w:p>
    <w:p w:rsidR="006C3350" w:rsidRPr="00B41DD8" w:rsidRDefault="004D3756" w:rsidP="00CD7C55">
      <w:pPr>
        <w:pStyle w:val="Hivatkozs"/>
        <w:rPr>
          <w:color w:val="000000"/>
        </w:rPr>
      </w:pPr>
      <w:hyperlink r:id="rId29" w:history="1">
        <w:r w:rsidR="006C3350" w:rsidRPr="00B41DD8">
          <w:rPr>
            <w:rStyle w:val="Hiperhivatkozs"/>
            <w:color w:val="000000"/>
          </w:rPr>
          <w:t>Specht HM</w:t>
        </w:r>
      </w:hyperlink>
      <w:r w:rsidR="006C3350" w:rsidRPr="00B41DD8">
        <w:rPr>
          <w:color w:val="000000"/>
        </w:rPr>
        <w:t>, </w:t>
      </w:r>
      <w:hyperlink r:id="rId30" w:history="1">
        <w:r w:rsidR="006C3350" w:rsidRPr="00B41DD8">
          <w:rPr>
            <w:rStyle w:val="Hiperhivatkozs"/>
            <w:color w:val="000000"/>
          </w:rPr>
          <w:t>Neff T</w:t>
        </w:r>
      </w:hyperlink>
      <w:r w:rsidR="006C3350" w:rsidRPr="00B41DD8">
        <w:rPr>
          <w:color w:val="000000"/>
        </w:rPr>
        <w:t>, </w:t>
      </w:r>
      <w:hyperlink r:id="rId31" w:history="1">
        <w:r w:rsidR="006C3350" w:rsidRPr="00B41DD8">
          <w:rPr>
            <w:rStyle w:val="Hiperhivatkozs"/>
            <w:color w:val="000000"/>
          </w:rPr>
          <w:t>Reuschel W</w:t>
        </w:r>
      </w:hyperlink>
      <w:r w:rsidR="006C3350" w:rsidRPr="00B41DD8">
        <w:rPr>
          <w:color w:val="000000"/>
        </w:rPr>
        <w:t>, </w:t>
      </w:r>
      <w:hyperlink r:id="rId32" w:history="1">
        <w:r w:rsidR="006C3350" w:rsidRPr="00B41DD8">
          <w:rPr>
            <w:rStyle w:val="Hiperhivatkozs"/>
            <w:color w:val="000000"/>
          </w:rPr>
          <w:t>Wagner FM</w:t>
        </w:r>
      </w:hyperlink>
      <w:r w:rsidR="006C3350" w:rsidRPr="00B41DD8">
        <w:rPr>
          <w:color w:val="000000"/>
        </w:rPr>
        <w:t>, </w:t>
      </w:r>
      <w:hyperlink r:id="rId33" w:history="1">
        <w:r w:rsidR="006C3350" w:rsidRPr="00B41DD8">
          <w:rPr>
            <w:rStyle w:val="Hiperhivatkozs"/>
            <w:color w:val="000000"/>
          </w:rPr>
          <w:t>Kampfer S</w:t>
        </w:r>
      </w:hyperlink>
      <w:r w:rsidR="006C3350" w:rsidRPr="00B41DD8">
        <w:rPr>
          <w:color w:val="000000"/>
        </w:rPr>
        <w:t>, </w:t>
      </w:r>
      <w:hyperlink r:id="rId34" w:history="1">
        <w:r w:rsidR="006C3350" w:rsidRPr="00B41DD8">
          <w:rPr>
            <w:rStyle w:val="Hiperhivatkozs"/>
            <w:color w:val="000000"/>
          </w:rPr>
          <w:t>Wilkens JJ</w:t>
        </w:r>
      </w:hyperlink>
      <w:r w:rsidR="006C3350" w:rsidRPr="00B41DD8">
        <w:rPr>
          <w:color w:val="000000"/>
        </w:rPr>
        <w:t>, </w:t>
      </w:r>
      <w:hyperlink r:id="rId35" w:history="1">
        <w:r w:rsidR="006C3350" w:rsidRPr="00B41DD8">
          <w:rPr>
            <w:rStyle w:val="Hiperhivatkozs"/>
            <w:color w:val="000000"/>
          </w:rPr>
          <w:t>Petry W</w:t>
        </w:r>
      </w:hyperlink>
      <w:r w:rsidR="006C3350" w:rsidRPr="00B41DD8">
        <w:rPr>
          <w:color w:val="000000"/>
        </w:rPr>
        <w:t xml:space="preserve"> and </w:t>
      </w:r>
      <w:hyperlink r:id="rId36" w:history="1">
        <w:r w:rsidR="006C3350" w:rsidRPr="00B41DD8">
          <w:rPr>
            <w:rStyle w:val="Hiperhivatkozs"/>
            <w:color w:val="000000"/>
          </w:rPr>
          <w:t>Combs SE</w:t>
        </w:r>
      </w:hyperlink>
      <w:r w:rsidR="006C3350" w:rsidRPr="00B41DD8">
        <w:rPr>
          <w:rStyle w:val="Hiperhivatkozs"/>
          <w:color w:val="000000"/>
        </w:rPr>
        <w:t xml:space="preserve"> </w:t>
      </w:r>
      <w:r w:rsidR="006C3350" w:rsidRPr="00B41DD8">
        <w:rPr>
          <w:color w:val="000000"/>
        </w:rPr>
        <w:t xml:space="preserve">2015 </w:t>
      </w:r>
      <w:r w:rsidR="006C3350" w:rsidRPr="00B41DD8">
        <w:rPr>
          <w:rStyle w:val="highlight"/>
          <w:color w:val="000000"/>
        </w:rPr>
        <w:t>Paving</w:t>
      </w:r>
      <w:r w:rsidR="006C3350" w:rsidRPr="00B41DD8">
        <w:rPr>
          <w:color w:val="000000"/>
        </w:rPr>
        <w:t> the </w:t>
      </w:r>
      <w:r w:rsidR="006C3350" w:rsidRPr="00B41DD8">
        <w:rPr>
          <w:rStyle w:val="highlight"/>
          <w:color w:val="000000"/>
        </w:rPr>
        <w:t>Road</w:t>
      </w:r>
      <w:r w:rsidR="006C3350" w:rsidRPr="00B41DD8">
        <w:rPr>
          <w:color w:val="000000"/>
        </w:rPr>
        <w:t> for </w:t>
      </w:r>
      <w:r w:rsidR="006C3350" w:rsidRPr="00B41DD8">
        <w:rPr>
          <w:rStyle w:val="highlight"/>
          <w:color w:val="000000"/>
        </w:rPr>
        <w:t>Modern</w:t>
      </w:r>
      <w:r w:rsidR="006C3350" w:rsidRPr="00B41DD8">
        <w:rPr>
          <w:color w:val="000000"/>
        </w:rPr>
        <w:t> </w:t>
      </w:r>
      <w:r w:rsidR="006C3350" w:rsidRPr="00B41DD8">
        <w:rPr>
          <w:rStyle w:val="highlight"/>
          <w:color w:val="000000"/>
        </w:rPr>
        <w:t>Particle</w:t>
      </w:r>
      <w:r w:rsidR="006C3350" w:rsidRPr="00B41DD8">
        <w:rPr>
          <w:color w:val="000000"/>
        </w:rPr>
        <w:t> </w:t>
      </w:r>
      <w:r w:rsidR="006C3350" w:rsidRPr="00B41DD8">
        <w:rPr>
          <w:rStyle w:val="highlight"/>
          <w:color w:val="000000"/>
        </w:rPr>
        <w:t>Therapy</w:t>
      </w:r>
      <w:r w:rsidR="006C3350" w:rsidRPr="00B41DD8">
        <w:rPr>
          <w:rFonts w:ascii="Cambria Math" w:hAnsi="Cambria Math" w:cs="Cambria Math"/>
          <w:color w:val="000000"/>
        </w:rPr>
        <w:t> </w:t>
      </w:r>
      <w:r w:rsidR="006C3350" w:rsidRPr="00B41DD8">
        <w:rPr>
          <w:color w:val="000000"/>
        </w:rPr>
        <w:t>-</w:t>
      </w:r>
      <w:r w:rsidR="006C3350" w:rsidRPr="00B41DD8">
        <w:rPr>
          <w:rFonts w:ascii="Cambria Math" w:hAnsi="Cambria Math" w:cs="Cambria Math"/>
          <w:color w:val="000000"/>
        </w:rPr>
        <w:t> </w:t>
      </w:r>
      <w:r w:rsidR="006C3350" w:rsidRPr="00B41DD8">
        <w:rPr>
          <w:color w:val="000000"/>
        </w:rPr>
        <w:t>What Can We </w:t>
      </w:r>
      <w:r w:rsidR="006C3350" w:rsidRPr="00B41DD8">
        <w:rPr>
          <w:rStyle w:val="highlight"/>
          <w:color w:val="000000"/>
        </w:rPr>
        <w:t>Learn</w:t>
      </w:r>
      <w:r w:rsidR="006C3350" w:rsidRPr="00B41DD8">
        <w:rPr>
          <w:color w:val="000000"/>
        </w:rPr>
        <w:t> from    the </w:t>
      </w:r>
      <w:r w:rsidR="006C3350" w:rsidRPr="00B41DD8">
        <w:rPr>
          <w:rStyle w:val="highlight"/>
          <w:color w:val="000000"/>
        </w:rPr>
        <w:t>Experience</w:t>
      </w:r>
      <w:r w:rsidR="006C3350" w:rsidRPr="00B41DD8">
        <w:rPr>
          <w:color w:val="000000"/>
        </w:rPr>
        <w:t> </w:t>
      </w:r>
      <w:r w:rsidR="006C3350" w:rsidRPr="00B41DD8">
        <w:rPr>
          <w:rStyle w:val="highlight"/>
          <w:color w:val="000000"/>
        </w:rPr>
        <w:t xml:space="preserve">Gained </w:t>
      </w:r>
      <w:r w:rsidR="006C3350" w:rsidRPr="00B41DD8">
        <w:rPr>
          <w:color w:val="000000"/>
        </w:rPr>
        <w:t>with </w:t>
      </w:r>
      <w:r w:rsidR="006C3350" w:rsidRPr="00B41DD8">
        <w:rPr>
          <w:rStyle w:val="highlight"/>
          <w:color w:val="000000"/>
        </w:rPr>
        <w:t>Fast Neutron</w:t>
      </w:r>
      <w:r w:rsidR="006C3350" w:rsidRPr="00B41DD8">
        <w:rPr>
          <w:color w:val="000000"/>
        </w:rPr>
        <w:t> </w:t>
      </w:r>
      <w:r w:rsidR="006C3350" w:rsidRPr="00B41DD8">
        <w:rPr>
          <w:rStyle w:val="highlight"/>
          <w:color w:val="000000"/>
        </w:rPr>
        <w:t>Therapy</w:t>
      </w:r>
      <w:r w:rsidR="006C3350" w:rsidRPr="00B41DD8">
        <w:rPr>
          <w:color w:val="000000"/>
        </w:rPr>
        <w:t> in </w:t>
      </w:r>
      <w:r w:rsidR="006C3350" w:rsidRPr="00B41DD8">
        <w:rPr>
          <w:rStyle w:val="highlight"/>
          <w:color w:val="000000"/>
        </w:rPr>
        <w:t>Munich?</w:t>
      </w:r>
      <w:r w:rsidR="006C3350" w:rsidRPr="00B41DD8">
        <w:rPr>
          <w:color w:val="000000"/>
        </w:rPr>
        <w:t xml:space="preserve"> </w:t>
      </w:r>
      <w:hyperlink r:id="rId37" w:tooltip="Frontiers in oncology." w:history="1">
        <w:r w:rsidR="006C3350" w:rsidRPr="00B41DD8">
          <w:rPr>
            <w:rStyle w:val="Hiperhivatkozs"/>
            <w:i/>
            <w:iCs/>
            <w:color w:val="000000"/>
          </w:rPr>
          <w:t>Front Oncol.</w:t>
        </w:r>
      </w:hyperlink>
      <w:r w:rsidR="006C3350" w:rsidRPr="00B41DD8">
        <w:rPr>
          <w:color w:val="000000"/>
        </w:rPr>
        <w:t xml:space="preserve"> </w:t>
      </w:r>
      <w:r w:rsidR="006C3350" w:rsidRPr="00B41DD8">
        <w:rPr>
          <w:bCs/>
          <w:color w:val="000000"/>
        </w:rPr>
        <w:t>5</w:t>
      </w:r>
      <w:r w:rsidR="006C3350" w:rsidRPr="00B41DD8">
        <w:rPr>
          <w:color w:val="000000"/>
        </w:rPr>
        <w:t> 262</w:t>
      </w:r>
    </w:p>
    <w:p w:rsidR="006C3350" w:rsidRPr="00B41DD8" w:rsidRDefault="004D3756" w:rsidP="00CD7C55">
      <w:pPr>
        <w:pStyle w:val="Hivatkozs"/>
        <w:rPr>
          <w:rStyle w:val="jrnl"/>
          <w:color w:val="000000"/>
        </w:rPr>
      </w:pPr>
      <w:hyperlink r:id="rId38" w:history="1">
        <w:r w:rsidR="006C3350" w:rsidRPr="00B41DD8">
          <w:rPr>
            <w:rStyle w:val="highlight"/>
            <w:color w:val="000000"/>
          </w:rPr>
          <w:t>Barth</w:t>
        </w:r>
        <w:r w:rsidR="006C3350" w:rsidRPr="00B41DD8">
          <w:rPr>
            <w:rStyle w:val="Hiperhivatkozs"/>
            <w:color w:val="000000"/>
          </w:rPr>
          <w:t> </w:t>
        </w:r>
        <w:r w:rsidR="006C3350" w:rsidRPr="00B41DD8">
          <w:rPr>
            <w:rStyle w:val="highlight"/>
            <w:color w:val="000000"/>
          </w:rPr>
          <w:t>RF</w:t>
        </w:r>
      </w:hyperlink>
      <w:r w:rsidR="006C3350" w:rsidRPr="00B41DD8">
        <w:rPr>
          <w:color w:val="000000"/>
        </w:rPr>
        <w:t xml:space="preserve"> </w:t>
      </w:r>
      <w:r w:rsidR="006C3350" w:rsidRPr="00B41DD8">
        <w:rPr>
          <w:i/>
          <w:color w:val="000000"/>
        </w:rPr>
        <w:t>et al</w:t>
      </w:r>
      <w:r w:rsidR="006C3350" w:rsidRPr="00B41DD8">
        <w:rPr>
          <w:color w:val="000000"/>
        </w:rPr>
        <w:t xml:space="preserve"> 2012</w:t>
      </w:r>
      <w:r w:rsidR="006C3350" w:rsidRPr="00B41DD8">
        <w:rPr>
          <w:rStyle w:val="highlight"/>
          <w:color w:val="000000"/>
        </w:rPr>
        <w:t xml:space="preserve"> Current</w:t>
      </w:r>
      <w:r w:rsidR="006C3350" w:rsidRPr="00B41DD8">
        <w:rPr>
          <w:color w:val="000000"/>
        </w:rPr>
        <w:t> </w:t>
      </w:r>
      <w:r w:rsidR="006C3350" w:rsidRPr="00B41DD8">
        <w:rPr>
          <w:rStyle w:val="highlight"/>
          <w:color w:val="000000"/>
        </w:rPr>
        <w:t>status</w:t>
      </w:r>
      <w:r w:rsidR="006C3350" w:rsidRPr="00B41DD8">
        <w:rPr>
          <w:color w:val="000000"/>
        </w:rPr>
        <w:t> of </w:t>
      </w:r>
      <w:r w:rsidR="006C3350" w:rsidRPr="00B41DD8">
        <w:rPr>
          <w:rStyle w:val="highlight"/>
          <w:color w:val="000000"/>
        </w:rPr>
        <w:t xml:space="preserve">boron neutron capture therapy of high grade gliomas </w:t>
      </w:r>
      <w:r w:rsidR="006C3350" w:rsidRPr="00B41DD8">
        <w:rPr>
          <w:color w:val="000000"/>
        </w:rPr>
        <w:t>and </w:t>
      </w:r>
      <w:r w:rsidR="006C3350" w:rsidRPr="00B41DD8">
        <w:rPr>
          <w:rStyle w:val="highlight"/>
          <w:color w:val="000000"/>
        </w:rPr>
        <w:t>recurrent</w:t>
      </w:r>
      <w:r w:rsidR="006C3350" w:rsidRPr="00B41DD8">
        <w:rPr>
          <w:color w:val="000000"/>
        </w:rPr>
        <w:t> </w:t>
      </w:r>
      <w:r w:rsidR="006C3350" w:rsidRPr="00B41DD8">
        <w:rPr>
          <w:rStyle w:val="highlight"/>
          <w:color w:val="000000"/>
        </w:rPr>
        <w:t>head and neck cancer</w:t>
      </w:r>
      <w:r w:rsidR="006C3350" w:rsidRPr="00B41DD8">
        <w:rPr>
          <w:color w:val="000000"/>
        </w:rPr>
        <w:t xml:space="preserve"> </w:t>
      </w:r>
      <w:hyperlink r:id="rId39" w:tooltip="Radiation oncology (London, England)." w:history="1">
        <w:r w:rsidR="006C3350" w:rsidRPr="00B41DD8">
          <w:rPr>
            <w:rStyle w:val="Hiperhivatkozs"/>
            <w:i/>
            <w:iCs/>
            <w:color w:val="000000"/>
          </w:rPr>
          <w:t>Radiat Oncol.</w:t>
        </w:r>
      </w:hyperlink>
      <w:r w:rsidR="006C3350" w:rsidRPr="00B41DD8">
        <w:rPr>
          <w:color w:val="000000"/>
        </w:rPr>
        <w:t xml:space="preserve"> 7 146</w:t>
      </w:r>
    </w:p>
    <w:p w:rsidR="006C3350" w:rsidRPr="00B41DD8" w:rsidRDefault="006C3350" w:rsidP="00CD7C55">
      <w:pPr>
        <w:pStyle w:val="Hivatkozs"/>
        <w:rPr>
          <w:color w:val="000000"/>
        </w:rPr>
      </w:pPr>
      <w:r w:rsidRPr="00B41DD8">
        <w:rPr>
          <w:color w:val="000000"/>
        </w:rPr>
        <w:t xml:space="preserve">Schüler E, Eriksson K, Hynning E, Hancock SL, Hiniker SM, Bazalova-Carter M, Wong T, Le QT, Loo BW Jr and Maxim PG 2017 Very high-energy electron (VHEE) beams in radiation therapy; Treatment plan comparison between VHEE, VMAT and PPBS. </w:t>
      </w:r>
      <w:r w:rsidRPr="00B41DD8">
        <w:rPr>
          <w:rStyle w:val="jrnl"/>
          <w:i/>
          <w:iCs/>
          <w:color w:val="000000"/>
        </w:rPr>
        <w:t>Med Phys</w:t>
      </w:r>
      <w:r w:rsidRPr="00B41DD8">
        <w:rPr>
          <w:i/>
          <w:iCs/>
          <w:color w:val="000000"/>
        </w:rPr>
        <w:t>.</w:t>
      </w:r>
      <w:r w:rsidRPr="00B41DD8">
        <w:rPr>
          <w:color w:val="000000"/>
        </w:rPr>
        <w:t xml:space="preserve"> </w:t>
      </w:r>
      <w:r w:rsidRPr="00B41DD8">
        <w:rPr>
          <w:bCs/>
          <w:color w:val="000000"/>
        </w:rPr>
        <w:t>44</w:t>
      </w:r>
      <w:r w:rsidRPr="00B41DD8">
        <w:rPr>
          <w:color w:val="000000"/>
        </w:rPr>
        <w:t xml:space="preserve"> 2544-55</w:t>
      </w:r>
    </w:p>
    <w:p w:rsidR="006C3350" w:rsidRPr="00B41DD8" w:rsidRDefault="004D3756" w:rsidP="00CD7C55">
      <w:pPr>
        <w:pStyle w:val="Hivatkozs"/>
        <w:rPr>
          <w:color w:val="000000"/>
        </w:rPr>
      </w:pPr>
      <w:hyperlink r:id="rId40" w:history="1">
        <w:r w:rsidR="006C3350" w:rsidRPr="00B41DD8">
          <w:rPr>
            <w:rStyle w:val="Hiperhivatkozs"/>
            <w:color w:val="000000"/>
          </w:rPr>
          <w:t>Bräuer-Krisch E</w:t>
        </w:r>
      </w:hyperlink>
      <w:r w:rsidR="006C3350" w:rsidRPr="00B41DD8">
        <w:rPr>
          <w:rStyle w:val="Hiperhivatkozs"/>
          <w:color w:val="000000"/>
        </w:rPr>
        <w:t xml:space="preserve"> </w:t>
      </w:r>
      <w:r w:rsidR="006C3350" w:rsidRPr="00B41DD8">
        <w:rPr>
          <w:rStyle w:val="Hiperhivatkozs"/>
          <w:i/>
          <w:color w:val="000000"/>
        </w:rPr>
        <w:t>et al</w:t>
      </w:r>
      <w:r w:rsidR="006C3350" w:rsidRPr="00B41DD8">
        <w:rPr>
          <w:i/>
          <w:color w:val="000000"/>
        </w:rPr>
        <w:t xml:space="preserve"> </w:t>
      </w:r>
      <w:r w:rsidR="006C3350" w:rsidRPr="00B41DD8">
        <w:rPr>
          <w:color w:val="000000"/>
        </w:rPr>
        <w:t xml:space="preserve">2015 Medical physics aspects of the synchrotron radiation therapies: Microbeam radiation therapy (MRT) and synchrotron stereotactic radiotherapy (SSRT) </w:t>
      </w:r>
      <w:r w:rsidR="006C3350" w:rsidRPr="00B41DD8">
        <w:rPr>
          <w:i/>
          <w:iCs/>
          <w:color w:val="000000"/>
        </w:rPr>
        <w:t>Phys. Med.</w:t>
      </w:r>
      <w:r w:rsidR="006C3350" w:rsidRPr="00B41DD8">
        <w:rPr>
          <w:color w:val="000000"/>
        </w:rPr>
        <w:t xml:space="preserve"> </w:t>
      </w:r>
      <w:r w:rsidR="006C3350" w:rsidRPr="00B41DD8">
        <w:rPr>
          <w:bCs/>
          <w:color w:val="000000"/>
        </w:rPr>
        <w:t>31</w:t>
      </w:r>
      <w:r w:rsidR="006C3350" w:rsidRPr="00B41DD8">
        <w:rPr>
          <w:color w:val="000000"/>
        </w:rPr>
        <w:t> 568-83</w:t>
      </w:r>
    </w:p>
    <w:p w:rsidR="006C3350" w:rsidRPr="00B41DD8" w:rsidRDefault="006C3350" w:rsidP="00CD7C55">
      <w:pPr>
        <w:pStyle w:val="Hivatkozs"/>
        <w:rPr>
          <w:color w:val="000000"/>
        </w:rPr>
      </w:pPr>
      <w:r w:rsidRPr="00B41DD8">
        <w:rPr>
          <w:color w:val="000000"/>
        </w:rPr>
        <w:t>Yoon D.K.,</w:t>
      </w:r>
      <w:r w:rsidRPr="00B41DD8">
        <w:rPr>
          <w:rStyle w:val="contrib-author"/>
          <w:color w:val="000000"/>
        </w:rPr>
        <w:t> </w:t>
      </w:r>
      <w:hyperlink r:id="rId41" w:history="1">
        <w:r w:rsidRPr="00B41DD8">
          <w:rPr>
            <w:rStyle w:val="Hiperhivatkozs"/>
            <w:color w:val="000000"/>
          </w:rPr>
          <w:t>Jung</w:t>
        </w:r>
      </w:hyperlink>
      <w:r w:rsidRPr="00B41DD8">
        <w:rPr>
          <w:color w:val="000000"/>
        </w:rPr>
        <w:t xml:space="preserve"> </w:t>
      </w:r>
      <w:r w:rsidRPr="00B41DD8">
        <w:rPr>
          <w:rStyle w:val="contrib-author"/>
          <w:color w:val="000000"/>
        </w:rPr>
        <w:t>J.Y. and </w:t>
      </w:r>
      <w:hyperlink r:id="rId42" w:history="1">
        <w:r w:rsidRPr="00B41DD8">
          <w:rPr>
            <w:rStyle w:val="Hiperhivatkozs"/>
            <w:color w:val="000000"/>
          </w:rPr>
          <w:t xml:space="preserve"> Suh</w:t>
        </w:r>
      </w:hyperlink>
      <w:r w:rsidRPr="00B41DD8">
        <w:rPr>
          <w:rStyle w:val="contrib-author"/>
          <w:color w:val="000000"/>
        </w:rPr>
        <w:t xml:space="preserve"> T.S </w:t>
      </w:r>
      <w:r w:rsidRPr="00B41DD8">
        <w:rPr>
          <w:color w:val="000000"/>
        </w:rPr>
        <w:t xml:space="preserve">2014 Application of proton boron fusion reaction to radiation therapy: A Monte Carlo simulation study </w:t>
      </w:r>
      <w:r w:rsidRPr="00B41DD8">
        <w:rPr>
          <w:i/>
          <w:iCs/>
          <w:color w:val="000000"/>
        </w:rPr>
        <w:t>Appl. Phys. Lett.</w:t>
      </w:r>
      <w:r w:rsidRPr="00B41DD8">
        <w:rPr>
          <w:color w:val="000000"/>
        </w:rPr>
        <w:t xml:space="preserve"> </w:t>
      </w:r>
      <w:r w:rsidRPr="00B41DD8">
        <w:rPr>
          <w:bCs/>
          <w:color w:val="000000"/>
        </w:rPr>
        <w:t>105</w:t>
      </w:r>
      <w:r w:rsidRPr="00B41DD8">
        <w:rPr>
          <w:color w:val="000000"/>
        </w:rPr>
        <w:t xml:space="preserve"> 223507</w:t>
      </w:r>
    </w:p>
    <w:p w:rsidR="006C3350" w:rsidRPr="00B41DD8" w:rsidRDefault="004D3756" w:rsidP="00CD7C55">
      <w:pPr>
        <w:pStyle w:val="Hivatkozs"/>
        <w:rPr>
          <w:rStyle w:val="cit"/>
          <w:color w:val="000000"/>
        </w:rPr>
      </w:pPr>
      <w:hyperlink r:id="rId43" w:history="1">
        <w:r w:rsidR="006C3350" w:rsidRPr="00B41DD8">
          <w:rPr>
            <w:rStyle w:val="Hiperhivatkozs"/>
            <w:color w:val="000000"/>
          </w:rPr>
          <w:t>Candy Y.P. Ng</w:t>
        </w:r>
      </w:hyperlink>
      <w:r w:rsidR="006C3350" w:rsidRPr="00B41DD8">
        <w:rPr>
          <w:color w:val="000000"/>
        </w:rPr>
        <w:t>, </w:t>
      </w:r>
      <w:hyperlink r:id="rId44" w:history="1">
        <w:r w:rsidR="006C3350" w:rsidRPr="00B41DD8">
          <w:rPr>
            <w:rStyle w:val="Hiperhivatkozs"/>
            <w:color w:val="000000"/>
          </w:rPr>
          <w:t>Eva Y. Kong</w:t>
        </w:r>
      </w:hyperlink>
      <w:r w:rsidR="006C3350" w:rsidRPr="00B41DD8">
        <w:rPr>
          <w:color w:val="000000"/>
        </w:rPr>
        <w:t>, </w:t>
      </w:r>
      <w:hyperlink r:id="rId45" w:history="1">
        <w:r w:rsidR="006C3350" w:rsidRPr="00B41DD8">
          <w:rPr>
            <w:rStyle w:val="Hiperhivatkozs"/>
            <w:color w:val="000000"/>
          </w:rPr>
          <w:t>Alisa Kobayashi</w:t>
        </w:r>
      </w:hyperlink>
      <w:r w:rsidR="006C3350" w:rsidRPr="00B41DD8">
        <w:rPr>
          <w:color w:val="000000"/>
        </w:rPr>
        <w:t>, </w:t>
      </w:r>
      <w:hyperlink r:id="rId46" w:history="1">
        <w:r w:rsidR="006C3350" w:rsidRPr="00B41DD8">
          <w:rPr>
            <w:rStyle w:val="Hiperhivatkozs"/>
            <w:color w:val="000000"/>
          </w:rPr>
          <w:t>Noriyoshi Suya</w:t>
        </w:r>
      </w:hyperlink>
      <w:r w:rsidR="006C3350" w:rsidRPr="00B41DD8">
        <w:rPr>
          <w:color w:val="000000"/>
        </w:rPr>
        <w:t>,</w:t>
      </w:r>
      <w:r w:rsidR="006C3350" w:rsidRPr="00B41DD8">
        <w:rPr>
          <w:color w:val="000000"/>
          <w:vertAlign w:val="superscript"/>
        </w:rPr>
        <w:t xml:space="preserve"> </w:t>
      </w:r>
      <w:hyperlink r:id="rId47" w:history="1">
        <w:r w:rsidR="006C3350" w:rsidRPr="00B41DD8">
          <w:rPr>
            <w:rStyle w:val="Hiperhivatkozs"/>
            <w:color w:val="000000"/>
          </w:rPr>
          <w:t>Yukio Uchihori</w:t>
        </w:r>
      </w:hyperlink>
      <w:r w:rsidR="006C3350" w:rsidRPr="00B41DD8">
        <w:rPr>
          <w:color w:val="000000"/>
        </w:rPr>
        <w:t>, </w:t>
      </w:r>
      <w:hyperlink r:id="rId48" w:history="1">
        <w:r w:rsidR="006C3350" w:rsidRPr="00B41DD8">
          <w:rPr>
            <w:rStyle w:val="Hiperhivatkozs"/>
            <w:color w:val="000000"/>
          </w:rPr>
          <w:t>Shuk Han     Cheng</w:t>
        </w:r>
      </w:hyperlink>
      <w:r w:rsidR="006C3350" w:rsidRPr="00B41DD8">
        <w:rPr>
          <w:color w:val="000000"/>
        </w:rPr>
        <w:t>,</w:t>
      </w:r>
      <w:r w:rsidR="006C3350" w:rsidRPr="00B41DD8">
        <w:rPr>
          <w:color w:val="000000"/>
          <w:vertAlign w:val="superscript"/>
        </w:rPr>
        <w:t xml:space="preserve"> </w:t>
      </w:r>
      <w:hyperlink r:id="rId49" w:history="1">
        <w:r w:rsidR="006C3350" w:rsidRPr="00B41DD8">
          <w:rPr>
            <w:rStyle w:val="Hiperhivatkozs"/>
            <w:color w:val="000000"/>
          </w:rPr>
          <w:t>Teruaki Konishi</w:t>
        </w:r>
      </w:hyperlink>
      <w:r w:rsidR="006C3350" w:rsidRPr="00B41DD8">
        <w:rPr>
          <w:color w:val="000000"/>
        </w:rPr>
        <w:t>, and </w:t>
      </w:r>
      <w:hyperlink r:id="rId50" w:history="1">
        <w:r w:rsidR="006C3350" w:rsidRPr="00B41DD8">
          <w:rPr>
            <w:rStyle w:val="Hiperhivatkozs"/>
            <w:color w:val="000000"/>
          </w:rPr>
          <w:t>Kwan Ngok Yu</w:t>
        </w:r>
      </w:hyperlink>
      <w:r w:rsidR="006C3350" w:rsidRPr="00B41DD8">
        <w:rPr>
          <w:color w:val="000000"/>
        </w:rPr>
        <w:t xml:space="preserve"> 2016 Non-induction of radioadaptive response in zebrafish embryos by neutrons </w:t>
      </w:r>
      <w:hyperlink r:id="rId51" w:history="1">
        <w:r w:rsidR="006C3350" w:rsidRPr="00B41DD8">
          <w:rPr>
            <w:rStyle w:val="Hiperhivatkozs"/>
            <w:i/>
            <w:color w:val="000000"/>
          </w:rPr>
          <w:t>J Radiat Res</w:t>
        </w:r>
      </w:hyperlink>
      <w:r w:rsidR="006C3350" w:rsidRPr="00B41DD8">
        <w:rPr>
          <w:rStyle w:val="cit"/>
          <w:i/>
          <w:color w:val="000000"/>
        </w:rPr>
        <w:t>.</w:t>
      </w:r>
      <w:r w:rsidR="006C3350" w:rsidRPr="00B41DD8">
        <w:rPr>
          <w:rStyle w:val="cit"/>
          <w:color w:val="000000"/>
        </w:rPr>
        <w:t xml:space="preserve"> 57 210–219</w:t>
      </w:r>
    </w:p>
    <w:p w:rsidR="006C3350" w:rsidRPr="00B41DD8" w:rsidRDefault="006C3350" w:rsidP="00CD7C55">
      <w:pPr>
        <w:pStyle w:val="Hivatkozs"/>
        <w:rPr>
          <w:color w:val="000000"/>
        </w:rPr>
      </w:pPr>
      <w:r w:rsidRPr="00B41DD8">
        <w:rPr>
          <w:color w:val="000000"/>
        </w:rPr>
        <w:t xml:space="preserve">C.Y.P.Ng, E.Y.Kong, A. Kobayashi, N.Suya, Y.Uchihori, S.H.Cheng, T. Konishi, K.N.Yu 2015 Neutron induced bystander effect among zebrafish embryos </w:t>
      </w:r>
      <w:r w:rsidRPr="00B41DD8">
        <w:rPr>
          <w:i/>
          <w:color w:val="000000"/>
        </w:rPr>
        <w:t xml:space="preserve">Radiat Physics and Chem. </w:t>
      </w:r>
      <w:r w:rsidRPr="00B41DD8">
        <w:rPr>
          <w:color w:val="000000"/>
        </w:rPr>
        <w:t>117 153-159</w:t>
      </w:r>
    </w:p>
    <w:p w:rsidR="006C3350" w:rsidRPr="00B41DD8" w:rsidRDefault="006C3350" w:rsidP="00CD7C55">
      <w:pPr>
        <w:pStyle w:val="Hivatkozs"/>
        <w:rPr>
          <w:color w:val="000000"/>
        </w:rPr>
      </w:pPr>
      <w:r w:rsidRPr="00B41DD8">
        <w:rPr>
          <w:color w:val="000000"/>
          <w:lang w:val="de-AT"/>
        </w:rPr>
        <w:t xml:space="preserve">Geiger GA, Parker SE, Beothy AP, Tucker JA, Mullins MC, Kao GD. </w:t>
      </w:r>
      <w:r w:rsidRPr="00B41DD8">
        <w:rPr>
          <w:color w:val="000000"/>
        </w:rPr>
        <w:t xml:space="preserve">Zebrafish as a “Biosensor”? Effects of Ionizing Radiation and Amifostine on Embryonic Viability and Development. </w:t>
      </w:r>
      <w:r w:rsidRPr="00B41DD8">
        <w:rPr>
          <w:bCs/>
          <w:color w:val="000000"/>
        </w:rPr>
        <w:t xml:space="preserve">Cancer Res 2006; </w:t>
      </w:r>
      <w:r w:rsidRPr="00B41DD8">
        <w:rPr>
          <w:color w:val="000000"/>
          <w:shd w:val="clear" w:color="auto" w:fill="FFFFFF"/>
        </w:rPr>
        <w:t>66:8172-81</w:t>
      </w:r>
    </w:p>
    <w:p w:rsidR="006C3350" w:rsidRPr="00B41DD8" w:rsidRDefault="006C3350" w:rsidP="00CD7C55">
      <w:pPr>
        <w:pStyle w:val="Hivatkozs"/>
        <w:rPr>
          <w:color w:val="000000"/>
        </w:rPr>
      </w:pPr>
      <w:r w:rsidRPr="00B41DD8">
        <w:rPr>
          <w:color w:val="000000"/>
          <w:highlight w:val="white"/>
        </w:rPr>
        <w:t xml:space="preserve">McAleer MF, Davidson C, Davidson WR, Yentzer B, Farber SA, Rodeck U, </w:t>
      </w:r>
      <w:r w:rsidRPr="00B41DD8">
        <w:rPr>
          <w:i/>
          <w:color w:val="000000"/>
          <w:highlight w:val="white"/>
        </w:rPr>
        <w:t>et al</w:t>
      </w:r>
      <w:r w:rsidRPr="00B41DD8">
        <w:rPr>
          <w:color w:val="000000"/>
          <w:highlight w:val="white"/>
        </w:rPr>
        <w:t>. Novel use    of zebrafish as a vertebrate model to screen radiation protectors and sensitizers. Int J</w:t>
      </w:r>
      <w:r w:rsidRPr="00B41DD8">
        <w:rPr>
          <w:i/>
          <w:color w:val="000000"/>
          <w:highlight w:val="white"/>
        </w:rPr>
        <w:t xml:space="preserve"> </w:t>
      </w:r>
      <w:r w:rsidRPr="00B41DD8">
        <w:rPr>
          <w:color w:val="000000"/>
          <w:highlight w:val="white"/>
        </w:rPr>
        <w:t>Radiat Oncol Biol Phys 2005; 61:10-3</w:t>
      </w:r>
    </w:p>
    <w:p w:rsidR="006C3350" w:rsidRPr="001A0FD2" w:rsidRDefault="006C3350" w:rsidP="006C3350">
      <w:pPr>
        <w:rPr>
          <w:lang w:val="en-US"/>
        </w:rPr>
      </w:pPr>
    </w:p>
    <w:sectPr w:rsidR="006C3350" w:rsidRPr="001A0FD2" w:rsidSect="00CD7C55">
      <w:headerReference w:type="default" r:id="rId52"/>
      <w:footerReference w:type="default" r:id="rId53"/>
      <w:pgSz w:w="11907" w:h="16839" w:code="9"/>
      <w:pgMar w:top="567" w:right="1418" w:bottom="1418" w:left="1418" w:header="737" w:footer="737"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26E" w:rsidRDefault="000E726E" w:rsidP="00073B16">
      <w:pPr>
        <w:spacing w:line="240" w:lineRule="auto"/>
      </w:pPr>
      <w:r>
        <w:separator/>
      </w:r>
    </w:p>
  </w:endnote>
  <w:endnote w:type="continuationSeparator" w:id="0">
    <w:p w:rsidR="000E726E" w:rsidRDefault="000E726E" w:rsidP="00073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Tahoma">
    <w:panose1 w:val="020B0604030504040204"/>
    <w:charset w:val="EE"/>
    <w:family w:val="swiss"/>
    <w:pitch w:val="variable"/>
    <w:sig w:usb0="61002A87" w:usb1="80000000" w:usb2="00000008" w:usb3="00000000" w:csb0="000101FF" w:csb1="00000000"/>
  </w:font>
  <w:font w:name="Calibri Light">
    <w:altName w:val="Calibri"/>
    <w:charset w:val="EE"/>
    <w:family w:val="swiss"/>
    <w:pitch w:val="variable"/>
    <w:sig w:usb0="00000001"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EB" w:rsidRPr="00561558" w:rsidRDefault="002234D2" w:rsidP="00DA2A6E">
    <w:pPr>
      <w:pStyle w:val="llb"/>
      <w:ind w:right="360"/>
      <w:jc w:val="right"/>
      <w:rPr>
        <w:color w:val="000000"/>
      </w:rPr>
    </w:pPr>
    <w:r>
      <w:rPr>
        <w:noProof/>
        <w:lang w:eastAsia="hu-H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-27940</wp:posOffset>
              </wp:positionV>
              <wp:extent cx="5760085" cy="0"/>
              <wp:effectExtent l="9525" t="10160" r="1206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53.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OJEwIAACg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" strokeweight=".5pt"/>
          </w:pict>
        </mc:Fallback>
      </mc:AlternateContent>
    </w:r>
    <w:hyperlink r:id="rId1" w:history="1">
      <w:r w:rsidR="009E1CEB">
        <w:rPr>
          <w:rStyle w:val="Hiperhivatkozs"/>
          <w:color w:val="000000"/>
        </w:rPr>
        <w:t>http://www.sugarvedelem.hu/sugarvedelem</w:t>
      </w:r>
    </w:hyperlink>
    <w:r w:rsidR="009E1CEB">
      <w:rPr>
        <w:color w:val="000000"/>
      </w:rPr>
      <w:tab/>
    </w:r>
    <w:r w:rsidR="009E1CEB">
      <w:rPr>
        <w:color w:val="000000"/>
      </w:rPr>
      <w:tab/>
    </w:r>
    <w:r w:rsidR="00A25141">
      <w:rPr>
        <w:rStyle w:val="Oldalszm"/>
      </w:rPr>
      <w:fldChar w:fldCharType="begin"/>
    </w:r>
    <w:r w:rsidR="00A25141">
      <w:rPr>
        <w:rStyle w:val="Oldalszm"/>
      </w:rPr>
      <w:instrText xml:space="preserve"> PAGE   \* MERGEFORMAT </w:instrText>
    </w:r>
    <w:r w:rsidR="00A25141">
      <w:rPr>
        <w:rStyle w:val="Oldalszm"/>
      </w:rPr>
      <w:fldChar w:fldCharType="separate"/>
    </w:r>
    <w:r w:rsidR="007B78B6">
      <w:rPr>
        <w:rStyle w:val="Oldalszm"/>
        <w:noProof/>
      </w:rPr>
      <w:t>38</w:t>
    </w:r>
    <w:r w:rsidR="00A25141">
      <w:rPr>
        <w:rStyle w:val="Oldalszm"/>
      </w:rPr>
      <w:fldChar w:fldCharType="end"/>
    </w:r>
  </w:p>
  <w:p w:rsidR="009E1CEB" w:rsidRDefault="009E1CE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26E" w:rsidRDefault="000E726E" w:rsidP="00073B16">
      <w:pPr>
        <w:spacing w:line="240" w:lineRule="auto"/>
      </w:pPr>
      <w:r>
        <w:separator/>
      </w:r>
    </w:p>
  </w:footnote>
  <w:footnote w:type="continuationSeparator" w:id="0">
    <w:p w:rsidR="000E726E" w:rsidRDefault="000E726E" w:rsidP="00073B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3197"/>
      <w:gridCol w:w="2581"/>
      <w:gridCol w:w="3402"/>
    </w:tblGrid>
    <w:tr w:rsidR="009E1CEB" w:rsidRPr="00CD7C55" w:rsidTr="00FF15A1">
      <w:trPr>
        <w:trHeight w:val="142"/>
      </w:trPr>
      <w:tc>
        <w:tcPr>
          <w:tcW w:w="3197" w:type="dxa"/>
          <w:tcBorders>
            <w:top w:val="nil"/>
            <w:left w:val="nil"/>
            <w:bottom w:val="single" w:sz="4" w:space="0" w:color="auto"/>
            <w:right w:val="nil"/>
          </w:tcBorders>
        </w:tcPr>
        <w:p w:rsidR="009E1CEB" w:rsidRPr="00F5202E" w:rsidRDefault="00054D1C" w:rsidP="005C4D49">
          <w:pPr>
            <w:pStyle w:val="lfej"/>
            <w:rPr>
              <w:b/>
              <w:i/>
            </w:rPr>
          </w:pPr>
          <w:r>
            <w:rPr>
              <w:b/>
              <w:i/>
            </w:rPr>
            <w:t>S</w:t>
          </w:r>
          <w:r w:rsidR="00007486">
            <w:rPr>
              <w:b/>
              <w:i/>
            </w:rPr>
            <w:t>u</w:t>
          </w:r>
          <w:r w:rsidR="009E1CEB" w:rsidRPr="00F5202E">
            <w:rPr>
              <w:b/>
              <w:i/>
            </w:rPr>
            <w:t>gárvédelem</w:t>
          </w:r>
        </w:p>
      </w:tc>
      <w:tc>
        <w:tcPr>
          <w:tcW w:w="2581" w:type="dxa"/>
          <w:tcBorders>
            <w:top w:val="nil"/>
            <w:left w:val="nil"/>
            <w:bottom w:val="single" w:sz="4" w:space="0" w:color="auto"/>
            <w:right w:val="nil"/>
          </w:tcBorders>
        </w:tcPr>
        <w:p w:rsidR="009E1CEB" w:rsidRPr="00EF2A2C" w:rsidRDefault="009E1CEB" w:rsidP="002F0DC4">
          <w:pPr>
            <w:pStyle w:val="lfej"/>
            <w:jc w:val="center"/>
            <w:rPr>
              <w:lang w:eastAsia="hu-HU"/>
            </w:rPr>
          </w:pPr>
        </w:p>
      </w:tc>
      <w:tc>
        <w:tcPr>
          <w:tcW w:w="3402" w:type="dxa"/>
          <w:tcBorders>
            <w:top w:val="nil"/>
            <w:left w:val="nil"/>
            <w:bottom w:val="single" w:sz="4" w:space="0" w:color="auto"/>
            <w:right w:val="nil"/>
          </w:tcBorders>
        </w:tcPr>
        <w:p w:rsidR="009E1CEB" w:rsidRPr="00CD7C55" w:rsidRDefault="009E1CEB" w:rsidP="00CD7C55">
          <w:pPr>
            <w:pStyle w:val="lfej"/>
            <w:ind w:left="-103" w:right="-108"/>
            <w:jc w:val="right"/>
          </w:pPr>
          <w:r w:rsidRPr="00CD7C55">
            <w:t>X</w:t>
          </w:r>
          <w:r w:rsidR="00B0710D" w:rsidRPr="00CD7C55">
            <w:t>I</w:t>
          </w:r>
          <w:r w:rsidRPr="00CD7C55">
            <w:t>. évf. (201</w:t>
          </w:r>
          <w:r w:rsidR="00B0710D" w:rsidRPr="00CD7C55">
            <w:t>8</w:t>
          </w:r>
          <w:r w:rsidRPr="00CD7C55">
            <w:t xml:space="preserve">) 1. szám. </w:t>
          </w:r>
          <w:r w:rsidR="006C3350" w:rsidRPr="00CD7C55">
            <w:t>29</w:t>
          </w:r>
          <w:r w:rsidRPr="00CD7C55">
            <w:t>–</w:t>
          </w:r>
          <w:r w:rsidR="00CD7C55" w:rsidRPr="00CD7C55">
            <w:t>38</w:t>
          </w:r>
        </w:p>
      </w:tc>
    </w:tr>
  </w:tbl>
  <w:p w:rsidR="009E1CEB" w:rsidRDefault="009E1CEB" w:rsidP="008B1D8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9CBE2E"/>
    <w:lvl w:ilvl="0">
      <w:start w:val="1"/>
      <w:numFmt w:val="decimal"/>
      <w:lvlText w:val="%1."/>
      <w:lvlJc w:val="left"/>
      <w:pPr>
        <w:tabs>
          <w:tab w:val="num" w:pos="1492"/>
        </w:tabs>
        <w:ind w:left="1492" w:hanging="360"/>
      </w:pPr>
    </w:lvl>
  </w:abstractNum>
  <w:abstractNum w:abstractNumId="1">
    <w:nsid w:val="FFFFFF7D"/>
    <w:multiLevelType w:val="singleLevel"/>
    <w:tmpl w:val="B3647C82"/>
    <w:lvl w:ilvl="0">
      <w:start w:val="1"/>
      <w:numFmt w:val="decimal"/>
      <w:lvlText w:val="%1."/>
      <w:lvlJc w:val="left"/>
      <w:pPr>
        <w:tabs>
          <w:tab w:val="num" w:pos="1209"/>
        </w:tabs>
        <w:ind w:left="1209" w:hanging="360"/>
      </w:pPr>
    </w:lvl>
  </w:abstractNum>
  <w:abstractNum w:abstractNumId="2">
    <w:nsid w:val="FFFFFF7E"/>
    <w:multiLevelType w:val="singleLevel"/>
    <w:tmpl w:val="3334AA10"/>
    <w:lvl w:ilvl="0">
      <w:start w:val="1"/>
      <w:numFmt w:val="decimal"/>
      <w:lvlText w:val="%1."/>
      <w:lvlJc w:val="left"/>
      <w:pPr>
        <w:tabs>
          <w:tab w:val="num" w:pos="926"/>
        </w:tabs>
        <w:ind w:left="926" w:hanging="360"/>
      </w:pPr>
    </w:lvl>
  </w:abstractNum>
  <w:abstractNum w:abstractNumId="3">
    <w:nsid w:val="FFFFFF7F"/>
    <w:multiLevelType w:val="singleLevel"/>
    <w:tmpl w:val="A3AC8420"/>
    <w:lvl w:ilvl="0">
      <w:start w:val="1"/>
      <w:numFmt w:val="decimal"/>
      <w:lvlText w:val="%1."/>
      <w:lvlJc w:val="left"/>
      <w:pPr>
        <w:tabs>
          <w:tab w:val="num" w:pos="643"/>
        </w:tabs>
        <w:ind w:left="643" w:hanging="360"/>
      </w:pPr>
    </w:lvl>
  </w:abstractNum>
  <w:abstractNum w:abstractNumId="4">
    <w:nsid w:val="FFFFFF80"/>
    <w:multiLevelType w:val="singleLevel"/>
    <w:tmpl w:val="AD066B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F614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BAD6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7CE3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DCE6B8"/>
    <w:lvl w:ilvl="0">
      <w:start w:val="1"/>
      <w:numFmt w:val="decimal"/>
      <w:lvlText w:val="%1."/>
      <w:lvlJc w:val="left"/>
      <w:pPr>
        <w:tabs>
          <w:tab w:val="num" w:pos="360"/>
        </w:tabs>
        <w:ind w:left="360" w:hanging="360"/>
      </w:pPr>
    </w:lvl>
  </w:abstractNum>
  <w:abstractNum w:abstractNumId="9">
    <w:nsid w:val="FFFFFF89"/>
    <w:multiLevelType w:val="singleLevel"/>
    <w:tmpl w:val="914EE17C"/>
    <w:lvl w:ilvl="0">
      <w:start w:val="1"/>
      <w:numFmt w:val="bullet"/>
      <w:lvlText w:val=""/>
      <w:lvlJc w:val="left"/>
      <w:pPr>
        <w:tabs>
          <w:tab w:val="num" w:pos="360"/>
        </w:tabs>
        <w:ind w:left="360" w:hanging="360"/>
      </w:pPr>
      <w:rPr>
        <w:rFonts w:ascii="Symbol" w:hAnsi="Symbol" w:hint="default"/>
      </w:rPr>
    </w:lvl>
  </w:abstractNum>
  <w:abstractNum w:abstractNumId="10">
    <w:nsid w:val="0C1F33B0"/>
    <w:multiLevelType w:val="hybridMultilevel"/>
    <w:tmpl w:val="01F6A7F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479286D"/>
    <w:multiLevelType w:val="hybridMultilevel"/>
    <w:tmpl w:val="D2D60CB4"/>
    <w:lvl w:ilvl="0" w:tplc="A7D061B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EE1326"/>
    <w:multiLevelType w:val="hybridMultilevel"/>
    <w:tmpl w:val="AD76385A"/>
    <w:lvl w:ilvl="0" w:tplc="06AEBE04">
      <w:start w:val="2"/>
      <w:numFmt w:val="bullet"/>
      <w:lvlText w:val="-"/>
      <w:lvlJc w:val="left"/>
      <w:pPr>
        <w:tabs>
          <w:tab w:val="num" w:pos="1068"/>
        </w:tabs>
        <w:ind w:left="1068" w:hanging="360"/>
      </w:pPr>
      <w:rPr>
        <w:rFonts w:ascii="Times New Roman" w:eastAsia="Times New Roman" w:hAnsi="Times New Roman" w:cs="Times New Roman" w:hint="default"/>
      </w:rPr>
    </w:lvl>
    <w:lvl w:ilvl="1" w:tplc="040E0003" w:tentative="1">
      <w:start w:val="1"/>
      <w:numFmt w:val="bullet"/>
      <w:lvlText w:val="o"/>
      <w:lvlJc w:val="left"/>
      <w:pPr>
        <w:tabs>
          <w:tab w:val="num" w:pos="24"/>
        </w:tabs>
        <w:ind w:left="24" w:hanging="360"/>
      </w:pPr>
      <w:rPr>
        <w:rFonts w:ascii="Courier New" w:hAnsi="Courier New" w:cs="Courier New" w:hint="default"/>
      </w:rPr>
    </w:lvl>
    <w:lvl w:ilvl="2" w:tplc="040E0005" w:tentative="1">
      <w:start w:val="1"/>
      <w:numFmt w:val="bullet"/>
      <w:lvlText w:val=""/>
      <w:lvlJc w:val="left"/>
      <w:pPr>
        <w:tabs>
          <w:tab w:val="num" w:pos="744"/>
        </w:tabs>
        <w:ind w:left="744" w:hanging="360"/>
      </w:pPr>
      <w:rPr>
        <w:rFonts w:ascii="Wingdings" w:hAnsi="Wingdings" w:hint="default"/>
      </w:rPr>
    </w:lvl>
    <w:lvl w:ilvl="3" w:tplc="040E0001" w:tentative="1">
      <w:start w:val="1"/>
      <w:numFmt w:val="bullet"/>
      <w:lvlText w:val=""/>
      <w:lvlJc w:val="left"/>
      <w:pPr>
        <w:tabs>
          <w:tab w:val="num" w:pos="1464"/>
        </w:tabs>
        <w:ind w:left="1464" w:hanging="360"/>
      </w:pPr>
      <w:rPr>
        <w:rFonts w:ascii="Symbol" w:hAnsi="Symbol" w:hint="default"/>
      </w:rPr>
    </w:lvl>
    <w:lvl w:ilvl="4" w:tplc="040E0003" w:tentative="1">
      <w:start w:val="1"/>
      <w:numFmt w:val="bullet"/>
      <w:lvlText w:val="o"/>
      <w:lvlJc w:val="left"/>
      <w:pPr>
        <w:tabs>
          <w:tab w:val="num" w:pos="2184"/>
        </w:tabs>
        <w:ind w:left="2184" w:hanging="360"/>
      </w:pPr>
      <w:rPr>
        <w:rFonts w:ascii="Courier New" w:hAnsi="Courier New" w:cs="Courier New" w:hint="default"/>
      </w:rPr>
    </w:lvl>
    <w:lvl w:ilvl="5" w:tplc="040E0005" w:tentative="1">
      <w:start w:val="1"/>
      <w:numFmt w:val="bullet"/>
      <w:lvlText w:val=""/>
      <w:lvlJc w:val="left"/>
      <w:pPr>
        <w:tabs>
          <w:tab w:val="num" w:pos="2904"/>
        </w:tabs>
        <w:ind w:left="2904" w:hanging="360"/>
      </w:pPr>
      <w:rPr>
        <w:rFonts w:ascii="Wingdings" w:hAnsi="Wingdings" w:hint="default"/>
      </w:rPr>
    </w:lvl>
    <w:lvl w:ilvl="6" w:tplc="040E0001" w:tentative="1">
      <w:start w:val="1"/>
      <w:numFmt w:val="bullet"/>
      <w:lvlText w:val=""/>
      <w:lvlJc w:val="left"/>
      <w:pPr>
        <w:tabs>
          <w:tab w:val="num" w:pos="3624"/>
        </w:tabs>
        <w:ind w:left="3624" w:hanging="360"/>
      </w:pPr>
      <w:rPr>
        <w:rFonts w:ascii="Symbol" w:hAnsi="Symbol" w:hint="default"/>
      </w:rPr>
    </w:lvl>
    <w:lvl w:ilvl="7" w:tplc="040E0003" w:tentative="1">
      <w:start w:val="1"/>
      <w:numFmt w:val="bullet"/>
      <w:lvlText w:val="o"/>
      <w:lvlJc w:val="left"/>
      <w:pPr>
        <w:tabs>
          <w:tab w:val="num" w:pos="4344"/>
        </w:tabs>
        <w:ind w:left="4344" w:hanging="360"/>
      </w:pPr>
      <w:rPr>
        <w:rFonts w:ascii="Courier New" w:hAnsi="Courier New" w:cs="Courier New" w:hint="default"/>
      </w:rPr>
    </w:lvl>
    <w:lvl w:ilvl="8" w:tplc="040E0005" w:tentative="1">
      <w:start w:val="1"/>
      <w:numFmt w:val="bullet"/>
      <w:lvlText w:val=""/>
      <w:lvlJc w:val="left"/>
      <w:pPr>
        <w:tabs>
          <w:tab w:val="num" w:pos="5064"/>
        </w:tabs>
        <w:ind w:left="5064" w:hanging="360"/>
      </w:pPr>
      <w:rPr>
        <w:rFonts w:ascii="Wingdings" w:hAnsi="Wingdings" w:hint="default"/>
      </w:rPr>
    </w:lvl>
  </w:abstractNum>
  <w:abstractNum w:abstractNumId="13">
    <w:nsid w:val="16590977"/>
    <w:multiLevelType w:val="hybridMultilevel"/>
    <w:tmpl w:val="0174201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91005E"/>
    <w:multiLevelType w:val="hybridMultilevel"/>
    <w:tmpl w:val="192E3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3F776A"/>
    <w:multiLevelType w:val="hybridMultilevel"/>
    <w:tmpl w:val="2270AE7A"/>
    <w:lvl w:ilvl="0" w:tplc="21BEBA7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0E478F"/>
    <w:multiLevelType w:val="hybridMultilevel"/>
    <w:tmpl w:val="E88E24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87414F4"/>
    <w:multiLevelType w:val="hybridMultilevel"/>
    <w:tmpl w:val="2FC6098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B8E11F4"/>
    <w:multiLevelType w:val="hybridMultilevel"/>
    <w:tmpl w:val="C6AAF2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2DD61B77"/>
    <w:multiLevelType w:val="hybridMultilevel"/>
    <w:tmpl w:val="B1940324"/>
    <w:lvl w:ilvl="0" w:tplc="DC20711A">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70E3E"/>
    <w:multiLevelType w:val="hybridMultilevel"/>
    <w:tmpl w:val="2270AE7A"/>
    <w:lvl w:ilvl="0" w:tplc="21BEBA7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83DCF"/>
    <w:multiLevelType w:val="hybridMultilevel"/>
    <w:tmpl w:val="99C6B4C0"/>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450CDC"/>
    <w:multiLevelType w:val="hybridMultilevel"/>
    <w:tmpl w:val="1B72637C"/>
    <w:lvl w:ilvl="0" w:tplc="D9E608E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652EC"/>
    <w:multiLevelType w:val="hybridMultilevel"/>
    <w:tmpl w:val="F864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FA672F"/>
    <w:multiLevelType w:val="hybridMultilevel"/>
    <w:tmpl w:val="EC60D0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DF20B03"/>
    <w:multiLevelType w:val="hybridMultilevel"/>
    <w:tmpl w:val="C47EC6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EE7330F"/>
    <w:multiLevelType w:val="hybridMultilevel"/>
    <w:tmpl w:val="5E4050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5D252822"/>
    <w:multiLevelType w:val="hybridMultilevel"/>
    <w:tmpl w:val="BC7EBF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00977E7"/>
    <w:multiLevelType w:val="hybridMultilevel"/>
    <w:tmpl w:val="7EBA492C"/>
    <w:lvl w:ilvl="0" w:tplc="D264FD3C">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294239A"/>
    <w:multiLevelType w:val="hybridMultilevel"/>
    <w:tmpl w:val="EFB223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63C53621"/>
    <w:multiLevelType w:val="hybridMultilevel"/>
    <w:tmpl w:val="CEFE66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80D7E84"/>
    <w:multiLevelType w:val="hybridMultilevel"/>
    <w:tmpl w:val="C6AAF2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DBF7609"/>
    <w:multiLevelType w:val="hybridMultilevel"/>
    <w:tmpl w:val="9D52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D66C60"/>
    <w:multiLevelType w:val="singleLevel"/>
    <w:tmpl w:val="2860641E"/>
    <w:lvl w:ilvl="0">
      <w:start w:val="1"/>
      <w:numFmt w:val="decimal"/>
      <w:pStyle w:val="Hivatkozs"/>
      <w:lvlText w:val="[%1]"/>
      <w:lvlJc w:val="left"/>
      <w:pPr>
        <w:tabs>
          <w:tab w:val="num" w:pos="360"/>
        </w:tabs>
        <w:ind w:left="360" w:hanging="360"/>
      </w:pPr>
    </w:lvl>
  </w:abstractNum>
  <w:abstractNum w:abstractNumId="34">
    <w:nsid w:val="77BC45C5"/>
    <w:multiLevelType w:val="hybridMultilevel"/>
    <w:tmpl w:val="88FC9E06"/>
    <w:lvl w:ilvl="0" w:tplc="6ED6661A">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82099E"/>
    <w:multiLevelType w:val="hybridMultilevel"/>
    <w:tmpl w:val="F25A2A0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3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6"/>
  </w:num>
  <w:num w:numId="16">
    <w:abstractNumId w:val="16"/>
  </w:num>
  <w:num w:numId="17">
    <w:abstractNumId w:val="24"/>
  </w:num>
  <w:num w:numId="18">
    <w:abstractNumId w:val="30"/>
  </w:num>
  <w:num w:numId="19">
    <w:abstractNumId w:val="27"/>
  </w:num>
  <w:num w:numId="20">
    <w:abstractNumId w:val="25"/>
  </w:num>
  <w:num w:numId="21">
    <w:abstractNumId w:val="17"/>
  </w:num>
  <w:num w:numId="22">
    <w:abstractNumId w:val="29"/>
  </w:num>
  <w:num w:numId="23">
    <w:abstractNumId w:val="12"/>
  </w:num>
  <w:num w:numId="24">
    <w:abstractNumId w:val="33"/>
    <w:lvlOverride w:ilvl="0">
      <w:startOverride w:val="1"/>
    </w:lvlOverride>
  </w:num>
  <w:num w:numId="25">
    <w:abstractNumId w:val="31"/>
  </w:num>
  <w:num w:numId="26">
    <w:abstractNumId w:val="18"/>
  </w:num>
  <w:num w:numId="27">
    <w:abstractNumId w:val="23"/>
  </w:num>
  <w:num w:numId="28">
    <w:abstractNumId w:val="34"/>
  </w:num>
  <w:num w:numId="29">
    <w:abstractNumId w:val="22"/>
  </w:num>
  <w:num w:numId="30">
    <w:abstractNumId w:val="32"/>
  </w:num>
  <w:num w:numId="31">
    <w:abstractNumId w:val="14"/>
  </w:num>
  <w:num w:numId="32">
    <w:abstractNumId w:val="19"/>
  </w:num>
  <w:num w:numId="33">
    <w:abstractNumId w:val="15"/>
  </w:num>
  <w:num w:numId="34">
    <w:abstractNumId w:val="20"/>
  </w:num>
  <w:num w:numId="35">
    <w:abstractNumId w:val="13"/>
  </w:num>
  <w:num w:numId="36">
    <w:abstractNumId w:val="11"/>
  </w:num>
  <w:num w:numId="37">
    <w:abstractNumId w:val="28"/>
  </w:num>
  <w:num w:numId="38">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CA"/>
    <w:rsid w:val="000006BD"/>
    <w:rsid w:val="00004F33"/>
    <w:rsid w:val="00007486"/>
    <w:rsid w:val="000133FC"/>
    <w:rsid w:val="00020533"/>
    <w:rsid w:val="00024AE3"/>
    <w:rsid w:val="00027102"/>
    <w:rsid w:val="000308B1"/>
    <w:rsid w:val="0003193D"/>
    <w:rsid w:val="00033B6F"/>
    <w:rsid w:val="000372CB"/>
    <w:rsid w:val="00042AC3"/>
    <w:rsid w:val="000475C7"/>
    <w:rsid w:val="00054D1C"/>
    <w:rsid w:val="00055E73"/>
    <w:rsid w:val="000561FD"/>
    <w:rsid w:val="0006190F"/>
    <w:rsid w:val="00062FE7"/>
    <w:rsid w:val="000705E6"/>
    <w:rsid w:val="00070909"/>
    <w:rsid w:val="00073B16"/>
    <w:rsid w:val="00080808"/>
    <w:rsid w:val="00083BA3"/>
    <w:rsid w:val="00087B33"/>
    <w:rsid w:val="00093CD8"/>
    <w:rsid w:val="0009577C"/>
    <w:rsid w:val="000969D4"/>
    <w:rsid w:val="000A299C"/>
    <w:rsid w:val="000B0724"/>
    <w:rsid w:val="000B4977"/>
    <w:rsid w:val="000B58CB"/>
    <w:rsid w:val="000B6B34"/>
    <w:rsid w:val="000C5BFF"/>
    <w:rsid w:val="000C66FA"/>
    <w:rsid w:val="000C6C42"/>
    <w:rsid w:val="000D51DA"/>
    <w:rsid w:val="000E3B54"/>
    <w:rsid w:val="000E3DF1"/>
    <w:rsid w:val="000E3F72"/>
    <w:rsid w:val="000E5247"/>
    <w:rsid w:val="000E726E"/>
    <w:rsid w:val="000E72DD"/>
    <w:rsid w:val="000F157B"/>
    <w:rsid w:val="000F3AA3"/>
    <w:rsid w:val="00104B85"/>
    <w:rsid w:val="001127FA"/>
    <w:rsid w:val="00114FE5"/>
    <w:rsid w:val="00115593"/>
    <w:rsid w:val="00123035"/>
    <w:rsid w:val="00127548"/>
    <w:rsid w:val="0013019B"/>
    <w:rsid w:val="001326F9"/>
    <w:rsid w:val="00132FD5"/>
    <w:rsid w:val="00136843"/>
    <w:rsid w:val="00136E13"/>
    <w:rsid w:val="00144731"/>
    <w:rsid w:val="00145736"/>
    <w:rsid w:val="001502AE"/>
    <w:rsid w:val="001522E2"/>
    <w:rsid w:val="0015331A"/>
    <w:rsid w:val="001601D6"/>
    <w:rsid w:val="00164646"/>
    <w:rsid w:val="0016676B"/>
    <w:rsid w:val="001667DE"/>
    <w:rsid w:val="00174883"/>
    <w:rsid w:val="001803C1"/>
    <w:rsid w:val="001804EA"/>
    <w:rsid w:val="00184EF5"/>
    <w:rsid w:val="0018774F"/>
    <w:rsid w:val="00196008"/>
    <w:rsid w:val="00196505"/>
    <w:rsid w:val="001967D9"/>
    <w:rsid w:val="001A0964"/>
    <w:rsid w:val="001A1508"/>
    <w:rsid w:val="001B5031"/>
    <w:rsid w:val="001B5B5D"/>
    <w:rsid w:val="001B7292"/>
    <w:rsid w:val="001B7F0B"/>
    <w:rsid w:val="001C0A50"/>
    <w:rsid w:val="001C184F"/>
    <w:rsid w:val="001C415A"/>
    <w:rsid w:val="001C483A"/>
    <w:rsid w:val="001C7A33"/>
    <w:rsid w:val="001D1C93"/>
    <w:rsid w:val="001D3105"/>
    <w:rsid w:val="001D7D2B"/>
    <w:rsid w:val="001E059D"/>
    <w:rsid w:val="001E0FF2"/>
    <w:rsid w:val="001E79C7"/>
    <w:rsid w:val="001F20E1"/>
    <w:rsid w:val="001F7D4E"/>
    <w:rsid w:val="00203A2E"/>
    <w:rsid w:val="002056B7"/>
    <w:rsid w:val="00205FE1"/>
    <w:rsid w:val="00206235"/>
    <w:rsid w:val="002119A1"/>
    <w:rsid w:val="00214105"/>
    <w:rsid w:val="00216547"/>
    <w:rsid w:val="00222302"/>
    <w:rsid w:val="002234D2"/>
    <w:rsid w:val="0022482B"/>
    <w:rsid w:val="00224F09"/>
    <w:rsid w:val="00234606"/>
    <w:rsid w:val="00242DD1"/>
    <w:rsid w:val="002440CA"/>
    <w:rsid w:val="0025064D"/>
    <w:rsid w:val="00264DFB"/>
    <w:rsid w:val="00266AC4"/>
    <w:rsid w:val="0026797F"/>
    <w:rsid w:val="00270C26"/>
    <w:rsid w:val="00277E6E"/>
    <w:rsid w:val="00282111"/>
    <w:rsid w:val="00284241"/>
    <w:rsid w:val="00286247"/>
    <w:rsid w:val="00287E6A"/>
    <w:rsid w:val="0029398C"/>
    <w:rsid w:val="002974F7"/>
    <w:rsid w:val="002A23B9"/>
    <w:rsid w:val="002A3634"/>
    <w:rsid w:val="002A38E3"/>
    <w:rsid w:val="002A5330"/>
    <w:rsid w:val="002A570D"/>
    <w:rsid w:val="002A5E20"/>
    <w:rsid w:val="002B5B2E"/>
    <w:rsid w:val="002B77F2"/>
    <w:rsid w:val="002C09DF"/>
    <w:rsid w:val="002D1B6B"/>
    <w:rsid w:val="002D764E"/>
    <w:rsid w:val="002E01E7"/>
    <w:rsid w:val="002E09BC"/>
    <w:rsid w:val="002E71B0"/>
    <w:rsid w:val="002F0515"/>
    <w:rsid w:val="002F0DC4"/>
    <w:rsid w:val="002F1B73"/>
    <w:rsid w:val="002F5CF4"/>
    <w:rsid w:val="00310481"/>
    <w:rsid w:val="0031122D"/>
    <w:rsid w:val="003121D3"/>
    <w:rsid w:val="00313443"/>
    <w:rsid w:val="003163A0"/>
    <w:rsid w:val="00320F83"/>
    <w:rsid w:val="00325218"/>
    <w:rsid w:val="003267E5"/>
    <w:rsid w:val="00331CFB"/>
    <w:rsid w:val="00333764"/>
    <w:rsid w:val="00333B9B"/>
    <w:rsid w:val="00335AE0"/>
    <w:rsid w:val="003362B9"/>
    <w:rsid w:val="003417F8"/>
    <w:rsid w:val="00343F8B"/>
    <w:rsid w:val="0035290D"/>
    <w:rsid w:val="00356CFA"/>
    <w:rsid w:val="00357633"/>
    <w:rsid w:val="003618EF"/>
    <w:rsid w:val="0036219C"/>
    <w:rsid w:val="003677A1"/>
    <w:rsid w:val="00372645"/>
    <w:rsid w:val="00373A1B"/>
    <w:rsid w:val="0037444D"/>
    <w:rsid w:val="00375F1A"/>
    <w:rsid w:val="003812A4"/>
    <w:rsid w:val="00385596"/>
    <w:rsid w:val="00386232"/>
    <w:rsid w:val="00387795"/>
    <w:rsid w:val="003A0DE1"/>
    <w:rsid w:val="003A0FE1"/>
    <w:rsid w:val="003B3116"/>
    <w:rsid w:val="003B53D5"/>
    <w:rsid w:val="003B64D3"/>
    <w:rsid w:val="003B71C4"/>
    <w:rsid w:val="003C0A8C"/>
    <w:rsid w:val="003C374D"/>
    <w:rsid w:val="003C4827"/>
    <w:rsid w:val="003D306F"/>
    <w:rsid w:val="003D6462"/>
    <w:rsid w:val="003E0577"/>
    <w:rsid w:val="003E2A06"/>
    <w:rsid w:val="003E3111"/>
    <w:rsid w:val="003E45A0"/>
    <w:rsid w:val="003E5AAD"/>
    <w:rsid w:val="003E61E2"/>
    <w:rsid w:val="003F16EC"/>
    <w:rsid w:val="003F69E1"/>
    <w:rsid w:val="003F7DE1"/>
    <w:rsid w:val="004003D5"/>
    <w:rsid w:val="00401D9D"/>
    <w:rsid w:val="00404859"/>
    <w:rsid w:val="0040596E"/>
    <w:rsid w:val="00413446"/>
    <w:rsid w:val="00426516"/>
    <w:rsid w:val="004377D2"/>
    <w:rsid w:val="00441E0A"/>
    <w:rsid w:val="00445AC6"/>
    <w:rsid w:val="004557A2"/>
    <w:rsid w:val="00460DC4"/>
    <w:rsid w:val="00460EAC"/>
    <w:rsid w:val="00460F00"/>
    <w:rsid w:val="004621BF"/>
    <w:rsid w:val="004668A9"/>
    <w:rsid w:val="00486B81"/>
    <w:rsid w:val="004873D7"/>
    <w:rsid w:val="00493405"/>
    <w:rsid w:val="00494D4C"/>
    <w:rsid w:val="00496E68"/>
    <w:rsid w:val="004B01A6"/>
    <w:rsid w:val="004C518C"/>
    <w:rsid w:val="004C61E0"/>
    <w:rsid w:val="004D0D43"/>
    <w:rsid w:val="004D3756"/>
    <w:rsid w:val="004D3FAB"/>
    <w:rsid w:val="004D6711"/>
    <w:rsid w:val="004E2783"/>
    <w:rsid w:val="004E309C"/>
    <w:rsid w:val="004E5209"/>
    <w:rsid w:val="004E528C"/>
    <w:rsid w:val="004F06CC"/>
    <w:rsid w:val="004F4A31"/>
    <w:rsid w:val="004F6C1E"/>
    <w:rsid w:val="00501B4A"/>
    <w:rsid w:val="00510164"/>
    <w:rsid w:val="0051125F"/>
    <w:rsid w:val="00514EBD"/>
    <w:rsid w:val="00515D64"/>
    <w:rsid w:val="005237B1"/>
    <w:rsid w:val="005249CA"/>
    <w:rsid w:val="00535B2A"/>
    <w:rsid w:val="005379C2"/>
    <w:rsid w:val="005507F6"/>
    <w:rsid w:val="00552674"/>
    <w:rsid w:val="00566DD1"/>
    <w:rsid w:val="005712E2"/>
    <w:rsid w:val="0057369A"/>
    <w:rsid w:val="0058262B"/>
    <w:rsid w:val="0058577F"/>
    <w:rsid w:val="00585DC3"/>
    <w:rsid w:val="005908D2"/>
    <w:rsid w:val="00591C74"/>
    <w:rsid w:val="00592D84"/>
    <w:rsid w:val="00594588"/>
    <w:rsid w:val="005A05C8"/>
    <w:rsid w:val="005A0ADA"/>
    <w:rsid w:val="005A2AA8"/>
    <w:rsid w:val="005A3E58"/>
    <w:rsid w:val="005A7C70"/>
    <w:rsid w:val="005B1425"/>
    <w:rsid w:val="005B23C7"/>
    <w:rsid w:val="005C3394"/>
    <w:rsid w:val="005C4D49"/>
    <w:rsid w:val="005D15C2"/>
    <w:rsid w:val="005D3A3E"/>
    <w:rsid w:val="005E1E67"/>
    <w:rsid w:val="005E442E"/>
    <w:rsid w:val="005E5D62"/>
    <w:rsid w:val="005F157F"/>
    <w:rsid w:val="005F1940"/>
    <w:rsid w:val="005F7800"/>
    <w:rsid w:val="00601437"/>
    <w:rsid w:val="00605FC8"/>
    <w:rsid w:val="00606208"/>
    <w:rsid w:val="006064CB"/>
    <w:rsid w:val="00606956"/>
    <w:rsid w:val="0061258A"/>
    <w:rsid w:val="00632F33"/>
    <w:rsid w:val="006345F4"/>
    <w:rsid w:val="006360D7"/>
    <w:rsid w:val="006511AA"/>
    <w:rsid w:val="006524A3"/>
    <w:rsid w:val="00666321"/>
    <w:rsid w:val="00670911"/>
    <w:rsid w:val="00671721"/>
    <w:rsid w:val="00673FFA"/>
    <w:rsid w:val="00675465"/>
    <w:rsid w:val="006759CD"/>
    <w:rsid w:val="00676DFA"/>
    <w:rsid w:val="00680D91"/>
    <w:rsid w:val="00683092"/>
    <w:rsid w:val="00683322"/>
    <w:rsid w:val="006853D7"/>
    <w:rsid w:val="00692028"/>
    <w:rsid w:val="00693D0B"/>
    <w:rsid w:val="00694105"/>
    <w:rsid w:val="00694AB8"/>
    <w:rsid w:val="00697DB3"/>
    <w:rsid w:val="006A7FFB"/>
    <w:rsid w:val="006B7FA1"/>
    <w:rsid w:val="006C3350"/>
    <w:rsid w:val="006C36F8"/>
    <w:rsid w:val="006E5E78"/>
    <w:rsid w:val="006E6D9F"/>
    <w:rsid w:val="006F1E65"/>
    <w:rsid w:val="006F32FE"/>
    <w:rsid w:val="006F3E76"/>
    <w:rsid w:val="00703358"/>
    <w:rsid w:val="007069F9"/>
    <w:rsid w:val="00713EA7"/>
    <w:rsid w:val="007253D1"/>
    <w:rsid w:val="007302D0"/>
    <w:rsid w:val="0073782C"/>
    <w:rsid w:val="00741F38"/>
    <w:rsid w:val="00743854"/>
    <w:rsid w:val="007439E0"/>
    <w:rsid w:val="0074465E"/>
    <w:rsid w:val="00744800"/>
    <w:rsid w:val="007470F6"/>
    <w:rsid w:val="007512FF"/>
    <w:rsid w:val="00754F7B"/>
    <w:rsid w:val="00756740"/>
    <w:rsid w:val="007611E1"/>
    <w:rsid w:val="007612FD"/>
    <w:rsid w:val="0076470C"/>
    <w:rsid w:val="00765016"/>
    <w:rsid w:val="00765E8F"/>
    <w:rsid w:val="00766393"/>
    <w:rsid w:val="00766844"/>
    <w:rsid w:val="007706B8"/>
    <w:rsid w:val="00776E33"/>
    <w:rsid w:val="007832D8"/>
    <w:rsid w:val="007857EF"/>
    <w:rsid w:val="00791384"/>
    <w:rsid w:val="00791469"/>
    <w:rsid w:val="00796A75"/>
    <w:rsid w:val="007A024D"/>
    <w:rsid w:val="007B66AF"/>
    <w:rsid w:val="007B75F6"/>
    <w:rsid w:val="007B7680"/>
    <w:rsid w:val="007B78B6"/>
    <w:rsid w:val="007C0509"/>
    <w:rsid w:val="007C109C"/>
    <w:rsid w:val="007D0F92"/>
    <w:rsid w:val="007D53C7"/>
    <w:rsid w:val="007E0877"/>
    <w:rsid w:val="007E3BB0"/>
    <w:rsid w:val="007E49D9"/>
    <w:rsid w:val="007E7C94"/>
    <w:rsid w:val="007F0EA2"/>
    <w:rsid w:val="007F2562"/>
    <w:rsid w:val="008020BA"/>
    <w:rsid w:val="00813EC7"/>
    <w:rsid w:val="0081648E"/>
    <w:rsid w:val="00820F20"/>
    <w:rsid w:val="00824B12"/>
    <w:rsid w:val="00841C1A"/>
    <w:rsid w:val="0085030B"/>
    <w:rsid w:val="00853FA8"/>
    <w:rsid w:val="00854FE4"/>
    <w:rsid w:val="00857744"/>
    <w:rsid w:val="00860550"/>
    <w:rsid w:val="00864101"/>
    <w:rsid w:val="008658A6"/>
    <w:rsid w:val="00866ECD"/>
    <w:rsid w:val="0086725B"/>
    <w:rsid w:val="008714C1"/>
    <w:rsid w:val="008720A5"/>
    <w:rsid w:val="008739E0"/>
    <w:rsid w:val="00875B86"/>
    <w:rsid w:val="00875F63"/>
    <w:rsid w:val="00876413"/>
    <w:rsid w:val="008774BD"/>
    <w:rsid w:val="008814AA"/>
    <w:rsid w:val="00883458"/>
    <w:rsid w:val="00885CC2"/>
    <w:rsid w:val="00890DFA"/>
    <w:rsid w:val="00891A7C"/>
    <w:rsid w:val="00894684"/>
    <w:rsid w:val="00895B6F"/>
    <w:rsid w:val="008A1A99"/>
    <w:rsid w:val="008A6467"/>
    <w:rsid w:val="008B1A36"/>
    <w:rsid w:val="008B1D82"/>
    <w:rsid w:val="008B1EBF"/>
    <w:rsid w:val="008B25BC"/>
    <w:rsid w:val="008B4CA6"/>
    <w:rsid w:val="008C1E4B"/>
    <w:rsid w:val="008C24DF"/>
    <w:rsid w:val="008C2FF1"/>
    <w:rsid w:val="008C31CC"/>
    <w:rsid w:val="008C35CD"/>
    <w:rsid w:val="008C5D82"/>
    <w:rsid w:val="008C7121"/>
    <w:rsid w:val="008D0208"/>
    <w:rsid w:val="008D11EB"/>
    <w:rsid w:val="008D598F"/>
    <w:rsid w:val="008D6730"/>
    <w:rsid w:val="008E0083"/>
    <w:rsid w:val="008E02E4"/>
    <w:rsid w:val="008E08F2"/>
    <w:rsid w:val="008E344E"/>
    <w:rsid w:val="008E6A06"/>
    <w:rsid w:val="008F13CC"/>
    <w:rsid w:val="008F2C02"/>
    <w:rsid w:val="008F3B0D"/>
    <w:rsid w:val="008F42BD"/>
    <w:rsid w:val="008F5335"/>
    <w:rsid w:val="008F5A20"/>
    <w:rsid w:val="00900AB7"/>
    <w:rsid w:val="009043D6"/>
    <w:rsid w:val="0090799E"/>
    <w:rsid w:val="00914036"/>
    <w:rsid w:val="00915768"/>
    <w:rsid w:val="00916880"/>
    <w:rsid w:val="00916B9C"/>
    <w:rsid w:val="0091748A"/>
    <w:rsid w:val="00920AC1"/>
    <w:rsid w:val="00921845"/>
    <w:rsid w:val="00921998"/>
    <w:rsid w:val="00923CCE"/>
    <w:rsid w:val="00931FB7"/>
    <w:rsid w:val="00933463"/>
    <w:rsid w:val="00933BA8"/>
    <w:rsid w:val="00942041"/>
    <w:rsid w:val="009420D7"/>
    <w:rsid w:val="009424C8"/>
    <w:rsid w:val="00953185"/>
    <w:rsid w:val="00954579"/>
    <w:rsid w:val="00960B06"/>
    <w:rsid w:val="00963218"/>
    <w:rsid w:val="00965DE1"/>
    <w:rsid w:val="009703B5"/>
    <w:rsid w:val="00972517"/>
    <w:rsid w:val="0097363B"/>
    <w:rsid w:val="009770A0"/>
    <w:rsid w:val="009815B6"/>
    <w:rsid w:val="00983BE3"/>
    <w:rsid w:val="00984A0A"/>
    <w:rsid w:val="00984EA1"/>
    <w:rsid w:val="00985D02"/>
    <w:rsid w:val="009A1E0D"/>
    <w:rsid w:val="009B0C9C"/>
    <w:rsid w:val="009B3E74"/>
    <w:rsid w:val="009B48FA"/>
    <w:rsid w:val="009C1C39"/>
    <w:rsid w:val="009C541C"/>
    <w:rsid w:val="009D1BB2"/>
    <w:rsid w:val="009D578B"/>
    <w:rsid w:val="009E1CEB"/>
    <w:rsid w:val="009E5CF0"/>
    <w:rsid w:val="009F10BC"/>
    <w:rsid w:val="009F1946"/>
    <w:rsid w:val="009F201A"/>
    <w:rsid w:val="00A011B6"/>
    <w:rsid w:val="00A0160B"/>
    <w:rsid w:val="00A05C29"/>
    <w:rsid w:val="00A07619"/>
    <w:rsid w:val="00A120FD"/>
    <w:rsid w:val="00A12B8F"/>
    <w:rsid w:val="00A1315C"/>
    <w:rsid w:val="00A201E4"/>
    <w:rsid w:val="00A22493"/>
    <w:rsid w:val="00A231F5"/>
    <w:rsid w:val="00A2503D"/>
    <w:rsid w:val="00A25141"/>
    <w:rsid w:val="00A34BC6"/>
    <w:rsid w:val="00A351F6"/>
    <w:rsid w:val="00A401CA"/>
    <w:rsid w:val="00A40ABF"/>
    <w:rsid w:val="00A42A7E"/>
    <w:rsid w:val="00A436DC"/>
    <w:rsid w:val="00A461B3"/>
    <w:rsid w:val="00A53E08"/>
    <w:rsid w:val="00A67307"/>
    <w:rsid w:val="00A70041"/>
    <w:rsid w:val="00A70A9C"/>
    <w:rsid w:val="00A7166A"/>
    <w:rsid w:val="00A74364"/>
    <w:rsid w:val="00A76032"/>
    <w:rsid w:val="00A76ADD"/>
    <w:rsid w:val="00A82DF9"/>
    <w:rsid w:val="00A933E4"/>
    <w:rsid w:val="00A937E7"/>
    <w:rsid w:val="00A97D90"/>
    <w:rsid w:val="00AA5DBA"/>
    <w:rsid w:val="00AA724A"/>
    <w:rsid w:val="00AB4372"/>
    <w:rsid w:val="00AB58D3"/>
    <w:rsid w:val="00AC4DC5"/>
    <w:rsid w:val="00AC6534"/>
    <w:rsid w:val="00AC6AA5"/>
    <w:rsid w:val="00AE31C0"/>
    <w:rsid w:val="00AE608F"/>
    <w:rsid w:val="00AF3015"/>
    <w:rsid w:val="00AF31A0"/>
    <w:rsid w:val="00AF51A7"/>
    <w:rsid w:val="00AF622E"/>
    <w:rsid w:val="00B01855"/>
    <w:rsid w:val="00B04881"/>
    <w:rsid w:val="00B0710D"/>
    <w:rsid w:val="00B10976"/>
    <w:rsid w:val="00B14F86"/>
    <w:rsid w:val="00B20747"/>
    <w:rsid w:val="00B22EEB"/>
    <w:rsid w:val="00B230CC"/>
    <w:rsid w:val="00B3167B"/>
    <w:rsid w:val="00B35B04"/>
    <w:rsid w:val="00B41DD8"/>
    <w:rsid w:val="00B44D29"/>
    <w:rsid w:val="00B44F7E"/>
    <w:rsid w:val="00B51FB0"/>
    <w:rsid w:val="00B5519F"/>
    <w:rsid w:val="00B56382"/>
    <w:rsid w:val="00B56EFD"/>
    <w:rsid w:val="00B6223E"/>
    <w:rsid w:val="00B640F8"/>
    <w:rsid w:val="00B64B72"/>
    <w:rsid w:val="00B830B0"/>
    <w:rsid w:val="00B85050"/>
    <w:rsid w:val="00B86A3B"/>
    <w:rsid w:val="00B917E3"/>
    <w:rsid w:val="00BA391C"/>
    <w:rsid w:val="00BA6864"/>
    <w:rsid w:val="00BA6D48"/>
    <w:rsid w:val="00BB148F"/>
    <w:rsid w:val="00BB276A"/>
    <w:rsid w:val="00BB4A8E"/>
    <w:rsid w:val="00BB4BE4"/>
    <w:rsid w:val="00BC1B6E"/>
    <w:rsid w:val="00BD4CBB"/>
    <w:rsid w:val="00BD6A3B"/>
    <w:rsid w:val="00BE2986"/>
    <w:rsid w:val="00BF1B96"/>
    <w:rsid w:val="00BF26F8"/>
    <w:rsid w:val="00C0367B"/>
    <w:rsid w:val="00C05BA7"/>
    <w:rsid w:val="00C07DB1"/>
    <w:rsid w:val="00C13523"/>
    <w:rsid w:val="00C17E70"/>
    <w:rsid w:val="00C21D3C"/>
    <w:rsid w:val="00C23D95"/>
    <w:rsid w:val="00C32A9A"/>
    <w:rsid w:val="00C345CD"/>
    <w:rsid w:val="00C34FE4"/>
    <w:rsid w:val="00C3539B"/>
    <w:rsid w:val="00C37894"/>
    <w:rsid w:val="00C43A94"/>
    <w:rsid w:val="00C45028"/>
    <w:rsid w:val="00C522DA"/>
    <w:rsid w:val="00C52365"/>
    <w:rsid w:val="00C61949"/>
    <w:rsid w:val="00C6470B"/>
    <w:rsid w:val="00C71ACC"/>
    <w:rsid w:val="00C73D0D"/>
    <w:rsid w:val="00C74A2C"/>
    <w:rsid w:val="00C86344"/>
    <w:rsid w:val="00CA3840"/>
    <w:rsid w:val="00CB2032"/>
    <w:rsid w:val="00CB40F2"/>
    <w:rsid w:val="00CB5587"/>
    <w:rsid w:val="00CB788E"/>
    <w:rsid w:val="00CC4554"/>
    <w:rsid w:val="00CC6BCC"/>
    <w:rsid w:val="00CD0A64"/>
    <w:rsid w:val="00CD35CC"/>
    <w:rsid w:val="00CD497B"/>
    <w:rsid w:val="00CD7465"/>
    <w:rsid w:val="00CD77FD"/>
    <w:rsid w:val="00CD7C55"/>
    <w:rsid w:val="00CE05A4"/>
    <w:rsid w:val="00CE0D53"/>
    <w:rsid w:val="00CE50A1"/>
    <w:rsid w:val="00CE60EE"/>
    <w:rsid w:val="00CE6C00"/>
    <w:rsid w:val="00CE7E24"/>
    <w:rsid w:val="00D02D32"/>
    <w:rsid w:val="00D03887"/>
    <w:rsid w:val="00D04580"/>
    <w:rsid w:val="00D05438"/>
    <w:rsid w:val="00D0558E"/>
    <w:rsid w:val="00D0698B"/>
    <w:rsid w:val="00D11D72"/>
    <w:rsid w:val="00D16094"/>
    <w:rsid w:val="00D241D2"/>
    <w:rsid w:val="00D24A9E"/>
    <w:rsid w:val="00D24C16"/>
    <w:rsid w:val="00D25AED"/>
    <w:rsid w:val="00D27BE0"/>
    <w:rsid w:val="00D50B5D"/>
    <w:rsid w:val="00D50F47"/>
    <w:rsid w:val="00D52345"/>
    <w:rsid w:val="00D5719E"/>
    <w:rsid w:val="00D60EE2"/>
    <w:rsid w:val="00D61E32"/>
    <w:rsid w:val="00D63F9E"/>
    <w:rsid w:val="00D67621"/>
    <w:rsid w:val="00D81F19"/>
    <w:rsid w:val="00D84B3B"/>
    <w:rsid w:val="00DA0E7C"/>
    <w:rsid w:val="00DA2A6E"/>
    <w:rsid w:val="00DA6901"/>
    <w:rsid w:val="00DB205E"/>
    <w:rsid w:val="00DC4768"/>
    <w:rsid w:val="00DD1D0B"/>
    <w:rsid w:val="00DE3E8D"/>
    <w:rsid w:val="00DF4BA5"/>
    <w:rsid w:val="00DF6FE7"/>
    <w:rsid w:val="00DF7B6A"/>
    <w:rsid w:val="00E000FA"/>
    <w:rsid w:val="00E02EFD"/>
    <w:rsid w:val="00E061CF"/>
    <w:rsid w:val="00E11CF2"/>
    <w:rsid w:val="00E2089A"/>
    <w:rsid w:val="00E318DA"/>
    <w:rsid w:val="00E33A49"/>
    <w:rsid w:val="00E36BD1"/>
    <w:rsid w:val="00E3700F"/>
    <w:rsid w:val="00E44799"/>
    <w:rsid w:val="00E44D49"/>
    <w:rsid w:val="00E539D0"/>
    <w:rsid w:val="00E53B53"/>
    <w:rsid w:val="00E55602"/>
    <w:rsid w:val="00E644E7"/>
    <w:rsid w:val="00E65500"/>
    <w:rsid w:val="00E66CBA"/>
    <w:rsid w:val="00E67B74"/>
    <w:rsid w:val="00E73D87"/>
    <w:rsid w:val="00E83638"/>
    <w:rsid w:val="00E85D9E"/>
    <w:rsid w:val="00E8790B"/>
    <w:rsid w:val="00E93281"/>
    <w:rsid w:val="00EA6525"/>
    <w:rsid w:val="00EB09B6"/>
    <w:rsid w:val="00EC023C"/>
    <w:rsid w:val="00EC10FB"/>
    <w:rsid w:val="00EC60E1"/>
    <w:rsid w:val="00EC7170"/>
    <w:rsid w:val="00ED0B2D"/>
    <w:rsid w:val="00ED27D1"/>
    <w:rsid w:val="00ED3627"/>
    <w:rsid w:val="00ED4E2C"/>
    <w:rsid w:val="00ED66BC"/>
    <w:rsid w:val="00ED71C6"/>
    <w:rsid w:val="00EE1D81"/>
    <w:rsid w:val="00EE6A93"/>
    <w:rsid w:val="00EE7930"/>
    <w:rsid w:val="00EF0AE2"/>
    <w:rsid w:val="00EF2A2C"/>
    <w:rsid w:val="00EF2C11"/>
    <w:rsid w:val="00EF3EA4"/>
    <w:rsid w:val="00EF5139"/>
    <w:rsid w:val="00EF51B9"/>
    <w:rsid w:val="00EF6569"/>
    <w:rsid w:val="00F02C91"/>
    <w:rsid w:val="00F13CC6"/>
    <w:rsid w:val="00F21356"/>
    <w:rsid w:val="00F22776"/>
    <w:rsid w:val="00F2775C"/>
    <w:rsid w:val="00F31393"/>
    <w:rsid w:val="00F36871"/>
    <w:rsid w:val="00F37985"/>
    <w:rsid w:val="00F41C53"/>
    <w:rsid w:val="00F437FA"/>
    <w:rsid w:val="00F52D4B"/>
    <w:rsid w:val="00F578F7"/>
    <w:rsid w:val="00F57C71"/>
    <w:rsid w:val="00F7060A"/>
    <w:rsid w:val="00F740D5"/>
    <w:rsid w:val="00F75AC5"/>
    <w:rsid w:val="00F93674"/>
    <w:rsid w:val="00F93BC0"/>
    <w:rsid w:val="00F96355"/>
    <w:rsid w:val="00FA4C0B"/>
    <w:rsid w:val="00FA615A"/>
    <w:rsid w:val="00FA765F"/>
    <w:rsid w:val="00FB2146"/>
    <w:rsid w:val="00FB2CE8"/>
    <w:rsid w:val="00FB4E9C"/>
    <w:rsid w:val="00FB6911"/>
    <w:rsid w:val="00FC6454"/>
    <w:rsid w:val="00FC6A43"/>
    <w:rsid w:val="00FC77CD"/>
    <w:rsid w:val="00FC7D5A"/>
    <w:rsid w:val="00FE0A42"/>
    <w:rsid w:val="00FE3417"/>
    <w:rsid w:val="00FE6F07"/>
    <w:rsid w:val="00FE7963"/>
    <w:rsid w:val="00FF15A1"/>
    <w:rsid w:val="00FF25A5"/>
    <w:rsid w:val="00FF6B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6C3350"/>
    <w:pPr>
      <w:spacing w:line="259" w:lineRule="auto"/>
      <w:jc w:val="both"/>
    </w:pPr>
    <w:rPr>
      <w:rFonts w:ascii="Times New Roman" w:hAnsi="Times New Roman"/>
      <w:sz w:val="24"/>
      <w:szCs w:val="22"/>
      <w:lang w:eastAsia="en-US"/>
    </w:rPr>
  </w:style>
  <w:style w:type="paragraph" w:styleId="Cmsor1">
    <w:name w:val="heading 1"/>
    <w:basedOn w:val="Fejezetcm"/>
    <w:next w:val="Norml"/>
    <w:link w:val="Cmsor1Char"/>
    <w:uiPriority w:val="9"/>
    <w:qFormat/>
    <w:rsid w:val="006C3350"/>
    <w:pPr>
      <w:outlineLvl w:val="0"/>
    </w:pPr>
  </w:style>
  <w:style w:type="paragraph" w:styleId="Cmsor2">
    <w:name w:val="heading 2"/>
    <w:basedOn w:val="Norml"/>
    <w:next w:val="Norml"/>
    <w:link w:val="Cmsor2Char"/>
    <w:uiPriority w:val="2"/>
    <w:qFormat/>
    <w:rsid w:val="006C3350"/>
    <w:pPr>
      <w:keepNext/>
      <w:spacing w:before="240" w:after="240" w:line="240" w:lineRule="auto"/>
      <w:outlineLvl w:val="1"/>
    </w:pPr>
    <w:rPr>
      <w:b/>
      <w:bCs/>
      <w:i/>
      <w:szCs w:val="20"/>
      <w:shd w:val="clear" w:color="auto" w:fill="FFFFF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unhideWhenUsed/>
    <w:rsid w:val="00BC1B6E"/>
    <w:rPr>
      <w:color w:val="0563C1"/>
      <w:u w:val="single"/>
    </w:rPr>
  </w:style>
  <w:style w:type="paragraph" w:styleId="Listaszerbekezds">
    <w:name w:val="List Paragraph"/>
    <w:basedOn w:val="Norml"/>
    <w:uiPriority w:val="99"/>
    <w:qFormat/>
    <w:rsid w:val="006C3350"/>
    <w:pPr>
      <w:spacing w:line="240" w:lineRule="auto"/>
      <w:ind w:left="720"/>
      <w:contextualSpacing/>
    </w:pPr>
    <w:rPr>
      <w:color w:val="000000"/>
      <w:szCs w:val="24"/>
      <w:lang w:eastAsia="hu-HU"/>
    </w:rPr>
  </w:style>
  <w:style w:type="character" w:customStyle="1" w:styleId="Cmsor2Char">
    <w:name w:val="Címsor 2 Char"/>
    <w:link w:val="Cmsor2"/>
    <w:uiPriority w:val="2"/>
    <w:rsid w:val="006C3350"/>
    <w:rPr>
      <w:rFonts w:ascii="Times New Roman" w:hAnsi="Times New Roman"/>
      <w:b/>
      <w:bCs/>
      <w:i/>
      <w:sz w:val="24"/>
      <w:lang w:eastAsia="en-US"/>
    </w:rPr>
  </w:style>
  <w:style w:type="character" w:styleId="Mrltotthiperhivatkozs">
    <w:name w:val="FollowedHyperlink"/>
    <w:uiPriority w:val="99"/>
    <w:semiHidden/>
    <w:unhideWhenUsed/>
    <w:rsid w:val="00020533"/>
    <w:rPr>
      <w:color w:val="954F72"/>
      <w:u w:val="single"/>
    </w:rPr>
  </w:style>
  <w:style w:type="paragraph" w:customStyle="1" w:styleId="Cikkcme">
    <w:name w:val="Cikk címe"/>
    <w:basedOn w:val="Norml"/>
    <w:rsid w:val="006360D7"/>
    <w:pPr>
      <w:spacing w:line="240" w:lineRule="auto"/>
      <w:jc w:val="center"/>
    </w:pPr>
    <w:rPr>
      <w:rFonts w:ascii="Arial" w:hAnsi="Arial"/>
      <w:b/>
      <w:caps/>
      <w:color w:val="000000"/>
      <w:sz w:val="28"/>
      <w:szCs w:val="28"/>
      <w:lang w:eastAsia="hu-HU"/>
    </w:rPr>
  </w:style>
  <w:style w:type="character" w:customStyle="1" w:styleId="style1">
    <w:name w:val="style1"/>
    <w:uiPriority w:val="99"/>
    <w:semiHidden/>
    <w:rsid w:val="006360D7"/>
  </w:style>
  <w:style w:type="paragraph" w:customStyle="1" w:styleId="Absztrakt">
    <w:name w:val="Absztrakt"/>
    <w:basedOn w:val="Norml"/>
    <w:uiPriority w:val="1"/>
    <w:qFormat/>
    <w:rsid w:val="006C3350"/>
    <w:pPr>
      <w:spacing w:line="240" w:lineRule="auto"/>
      <w:ind w:left="567" w:right="567"/>
    </w:pPr>
    <w:rPr>
      <w:i/>
      <w:iCs/>
      <w:color w:val="000000"/>
      <w:szCs w:val="24"/>
      <w:lang w:eastAsia="hu-HU" w:bidi="hi-IN"/>
    </w:rPr>
  </w:style>
  <w:style w:type="paragraph" w:customStyle="1" w:styleId="Nv">
    <w:name w:val="Név"/>
    <w:basedOn w:val="Norml"/>
    <w:uiPriority w:val="10"/>
    <w:qFormat/>
    <w:rsid w:val="006C3350"/>
    <w:pPr>
      <w:spacing w:line="240" w:lineRule="auto"/>
      <w:jc w:val="center"/>
    </w:pPr>
    <w:rPr>
      <w:rFonts w:ascii="Arial" w:hAnsi="Arial"/>
      <w:b/>
      <w:color w:val="000000"/>
      <w:szCs w:val="24"/>
      <w:lang w:eastAsia="hu-HU"/>
    </w:rPr>
  </w:style>
  <w:style w:type="paragraph" w:customStyle="1" w:styleId="Email">
    <w:name w:val="Email"/>
    <w:basedOn w:val="Norml"/>
    <w:uiPriority w:val="11"/>
    <w:qFormat/>
    <w:rsid w:val="006C3350"/>
    <w:pPr>
      <w:tabs>
        <w:tab w:val="left" w:pos="2115"/>
        <w:tab w:val="left" w:pos="3261"/>
        <w:tab w:val="center" w:pos="4536"/>
        <w:tab w:val="left" w:pos="7230"/>
      </w:tabs>
      <w:spacing w:line="240" w:lineRule="auto"/>
      <w:jc w:val="center"/>
    </w:pPr>
    <w:rPr>
      <w:rFonts w:ascii="Arial" w:hAnsi="Arial" w:cs="Arial"/>
      <w:color w:val="000000"/>
      <w:sz w:val="20"/>
      <w:szCs w:val="20"/>
      <w:lang w:eastAsia="hu-HU"/>
    </w:rPr>
  </w:style>
  <w:style w:type="character" w:customStyle="1" w:styleId="Cmsor1Char">
    <w:name w:val="Címsor 1 Char"/>
    <w:link w:val="Cmsor1"/>
    <w:uiPriority w:val="9"/>
    <w:rsid w:val="006C3350"/>
    <w:rPr>
      <w:rFonts w:ascii="Times New Roman" w:eastAsia="Times New Roman" w:hAnsi="Times New Roman"/>
      <w:b/>
      <w:caps/>
      <w:sz w:val="24"/>
      <w:lang w:val="en-US" w:eastAsia="en-US"/>
    </w:rPr>
  </w:style>
  <w:style w:type="character" w:customStyle="1" w:styleId="sorszam">
    <w:name w:val="sorszam"/>
    <w:basedOn w:val="Bekezdsalapbettpusa"/>
    <w:rsid w:val="001B5031"/>
  </w:style>
  <w:style w:type="paragraph" w:customStyle="1" w:styleId="pszerzo">
    <w:name w:val="pszerzo"/>
    <w:basedOn w:val="Norml"/>
    <w:rsid w:val="001B5031"/>
    <w:pPr>
      <w:spacing w:before="100" w:beforeAutospacing="1" w:after="100" w:afterAutospacing="1" w:line="240" w:lineRule="auto"/>
      <w:jc w:val="left"/>
    </w:pPr>
    <w:rPr>
      <w:rFonts w:eastAsia="Times New Roman"/>
      <w:szCs w:val="24"/>
      <w:lang w:eastAsia="hu-HU"/>
    </w:rPr>
  </w:style>
  <w:style w:type="paragraph" w:customStyle="1" w:styleId="pcim">
    <w:name w:val="pcim"/>
    <w:basedOn w:val="Norml"/>
    <w:rsid w:val="001B5031"/>
    <w:pPr>
      <w:spacing w:before="100" w:beforeAutospacing="1" w:after="100" w:afterAutospacing="1" w:line="240" w:lineRule="auto"/>
      <w:jc w:val="left"/>
    </w:pPr>
    <w:rPr>
      <w:rFonts w:eastAsia="Times New Roman"/>
      <w:szCs w:val="24"/>
      <w:lang w:eastAsia="hu-HU"/>
    </w:rPr>
  </w:style>
  <w:style w:type="paragraph" w:customStyle="1" w:styleId="pfolyoirat">
    <w:name w:val="pfolyoirat"/>
    <w:basedOn w:val="Norml"/>
    <w:rsid w:val="001B5031"/>
    <w:pPr>
      <w:spacing w:before="100" w:beforeAutospacing="1" w:after="100" w:afterAutospacing="1" w:line="240" w:lineRule="auto"/>
      <w:jc w:val="left"/>
    </w:pPr>
    <w:rPr>
      <w:rFonts w:eastAsia="Times New Roman"/>
      <w:szCs w:val="24"/>
      <w:lang w:eastAsia="hu-HU"/>
    </w:rPr>
  </w:style>
  <w:style w:type="character" w:customStyle="1" w:styleId="folyoirat">
    <w:name w:val="folyoirat"/>
    <w:basedOn w:val="Bekezdsalapbettpusa"/>
    <w:rsid w:val="001B5031"/>
  </w:style>
  <w:style w:type="character" w:customStyle="1" w:styleId="kotet">
    <w:name w:val="kotet"/>
    <w:basedOn w:val="Bekezdsalapbettpusa"/>
    <w:rsid w:val="001B5031"/>
  </w:style>
  <w:style w:type="character" w:customStyle="1" w:styleId="oldal">
    <w:name w:val="oldal"/>
    <w:basedOn w:val="Bekezdsalapbettpusa"/>
    <w:rsid w:val="001B5031"/>
  </w:style>
  <w:style w:type="character" w:customStyle="1" w:styleId="ev">
    <w:name w:val="ev"/>
    <w:basedOn w:val="Bekezdsalapbettpusa"/>
    <w:rsid w:val="001B5031"/>
  </w:style>
  <w:style w:type="paragraph" w:customStyle="1" w:styleId="plink">
    <w:name w:val="plink"/>
    <w:basedOn w:val="Norml"/>
    <w:rsid w:val="001B5031"/>
    <w:pPr>
      <w:spacing w:before="100" w:beforeAutospacing="1" w:after="100" w:afterAutospacing="1" w:line="240" w:lineRule="auto"/>
      <w:jc w:val="left"/>
    </w:pPr>
    <w:rPr>
      <w:rFonts w:eastAsia="Times New Roman"/>
      <w:szCs w:val="24"/>
      <w:lang w:eastAsia="hu-HU"/>
    </w:rPr>
  </w:style>
  <w:style w:type="character" w:customStyle="1" w:styleId="idvalid0">
    <w:name w:val="idvalid0"/>
    <w:basedOn w:val="Bekezdsalapbettpusa"/>
    <w:rsid w:val="001B5031"/>
  </w:style>
  <w:style w:type="paragraph" w:customStyle="1" w:styleId="ptipus">
    <w:name w:val="ptipus"/>
    <w:basedOn w:val="Norml"/>
    <w:rsid w:val="001B5031"/>
    <w:pPr>
      <w:spacing w:before="100" w:beforeAutospacing="1" w:after="100" w:afterAutospacing="1" w:line="240" w:lineRule="auto"/>
      <w:jc w:val="left"/>
    </w:pPr>
    <w:rPr>
      <w:rFonts w:eastAsia="Times New Roman"/>
      <w:szCs w:val="24"/>
      <w:lang w:eastAsia="hu-HU"/>
    </w:rPr>
  </w:style>
  <w:style w:type="paragraph" w:styleId="Kpalrs">
    <w:name w:val="caption"/>
    <w:basedOn w:val="Norml"/>
    <w:next w:val="Norml"/>
    <w:uiPriority w:val="35"/>
    <w:qFormat/>
    <w:rsid w:val="006C3350"/>
    <w:pPr>
      <w:spacing w:before="120" w:after="120" w:line="240" w:lineRule="auto"/>
      <w:jc w:val="center"/>
    </w:pPr>
    <w:rPr>
      <w:bCs/>
      <w:i/>
      <w:szCs w:val="18"/>
    </w:rPr>
  </w:style>
  <w:style w:type="table" w:styleId="Rcsostblzat">
    <w:name w:val="Table Grid"/>
    <w:basedOn w:val="Normltblzat"/>
    <w:uiPriority w:val="39"/>
    <w:rsid w:val="00055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073B16"/>
    <w:pPr>
      <w:spacing w:line="240" w:lineRule="auto"/>
    </w:pPr>
    <w:rPr>
      <w:sz w:val="20"/>
      <w:szCs w:val="20"/>
    </w:rPr>
  </w:style>
  <w:style w:type="character" w:customStyle="1" w:styleId="LbjegyzetszvegChar">
    <w:name w:val="Lábjegyzetszöveg Char"/>
    <w:link w:val="Lbjegyzetszveg"/>
    <w:uiPriority w:val="99"/>
    <w:semiHidden/>
    <w:rsid w:val="00073B16"/>
    <w:rPr>
      <w:rFonts w:ascii="Times New Roman" w:hAnsi="Times New Roman"/>
      <w:sz w:val="20"/>
      <w:szCs w:val="20"/>
    </w:rPr>
  </w:style>
  <w:style w:type="character" w:styleId="Lbjegyzet-hivatkozs">
    <w:name w:val="footnote reference"/>
    <w:uiPriority w:val="99"/>
    <w:semiHidden/>
    <w:unhideWhenUsed/>
    <w:rsid w:val="00073B16"/>
    <w:rPr>
      <w:vertAlign w:val="superscript"/>
    </w:rPr>
  </w:style>
  <w:style w:type="character" w:styleId="Jegyzethivatkozs">
    <w:name w:val="annotation reference"/>
    <w:semiHidden/>
    <w:unhideWhenUsed/>
    <w:rsid w:val="003618EF"/>
    <w:rPr>
      <w:sz w:val="16"/>
      <w:szCs w:val="16"/>
    </w:rPr>
  </w:style>
  <w:style w:type="paragraph" w:styleId="Jegyzetszveg">
    <w:name w:val="annotation text"/>
    <w:basedOn w:val="Norml"/>
    <w:link w:val="JegyzetszvegChar"/>
    <w:semiHidden/>
    <w:unhideWhenUsed/>
    <w:rsid w:val="003618EF"/>
    <w:pPr>
      <w:spacing w:line="240" w:lineRule="auto"/>
    </w:pPr>
    <w:rPr>
      <w:sz w:val="20"/>
      <w:szCs w:val="20"/>
    </w:rPr>
  </w:style>
  <w:style w:type="character" w:customStyle="1" w:styleId="JegyzetszvegChar">
    <w:name w:val="Jegyzetszöveg Char"/>
    <w:link w:val="Jegyzetszveg"/>
    <w:semiHidden/>
    <w:rsid w:val="003618EF"/>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3618EF"/>
    <w:rPr>
      <w:b/>
      <w:bCs/>
    </w:rPr>
  </w:style>
  <w:style w:type="character" w:customStyle="1" w:styleId="MegjegyzstrgyaChar">
    <w:name w:val="Megjegyzés tárgya Char"/>
    <w:link w:val="Megjegyzstrgya"/>
    <w:uiPriority w:val="99"/>
    <w:semiHidden/>
    <w:rsid w:val="003618EF"/>
    <w:rPr>
      <w:rFonts w:ascii="Times New Roman" w:hAnsi="Times New Roman"/>
      <w:b/>
      <w:bCs/>
      <w:sz w:val="20"/>
      <w:szCs w:val="20"/>
    </w:rPr>
  </w:style>
  <w:style w:type="paragraph" w:styleId="Buborkszveg">
    <w:name w:val="Balloon Text"/>
    <w:basedOn w:val="Norml"/>
    <w:link w:val="BuborkszvegChar"/>
    <w:uiPriority w:val="99"/>
    <w:semiHidden/>
    <w:unhideWhenUsed/>
    <w:rsid w:val="003618EF"/>
    <w:pPr>
      <w:spacing w:line="240" w:lineRule="auto"/>
    </w:pPr>
    <w:rPr>
      <w:rFonts w:ascii="Segoe UI" w:hAnsi="Segoe UI" w:cs="Segoe UI"/>
      <w:sz w:val="18"/>
      <w:szCs w:val="18"/>
    </w:rPr>
  </w:style>
  <w:style w:type="character" w:customStyle="1" w:styleId="BuborkszvegChar">
    <w:name w:val="Buborékszöveg Char"/>
    <w:link w:val="Buborkszveg"/>
    <w:uiPriority w:val="99"/>
    <w:semiHidden/>
    <w:rsid w:val="003618EF"/>
    <w:rPr>
      <w:rFonts w:ascii="Segoe UI" w:hAnsi="Segoe UI" w:cs="Segoe UI"/>
      <w:sz w:val="18"/>
      <w:szCs w:val="18"/>
    </w:rPr>
  </w:style>
  <w:style w:type="paragraph" w:styleId="Vltozat">
    <w:name w:val="Revision"/>
    <w:hidden/>
    <w:uiPriority w:val="99"/>
    <w:semiHidden/>
    <w:rsid w:val="000561FD"/>
    <w:rPr>
      <w:rFonts w:ascii="Times New Roman" w:hAnsi="Times New Roman"/>
      <w:sz w:val="24"/>
      <w:szCs w:val="22"/>
      <w:lang w:eastAsia="en-US"/>
    </w:rPr>
  </w:style>
  <w:style w:type="character" w:customStyle="1" w:styleId="st">
    <w:name w:val="st"/>
    <w:basedOn w:val="Bekezdsalapbettpusa"/>
    <w:uiPriority w:val="99"/>
    <w:rsid w:val="00592D84"/>
  </w:style>
  <w:style w:type="character" w:styleId="Kiemels">
    <w:name w:val="Emphasis"/>
    <w:uiPriority w:val="20"/>
    <w:qFormat/>
    <w:rsid w:val="006C3350"/>
    <w:rPr>
      <w:i/>
      <w:iCs/>
    </w:rPr>
  </w:style>
  <w:style w:type="paragraph" w:styleId="lfej">
    <w:name w:val="header"/>
    <w:basedOn w:val="Norml"/>
    <w:link w:val="lfejChar"/>
    <w:uiPriority w:val="99"/>
    <w:unhideWhenUsed/>
    <w:rsid w:val="00AE31C0"/>
    <w:pPr>
      <w:tabs>
        <w:tab w:val="center" w:pos="4536"/>
        <w:tab w:val="right" w:pos="9072"/>
      </w:tabs>
      <w:spacing w:line="240" w:lineRule="auto"/>
    </w:pPr>
  </w:style>
  <w:style w:type="character" w:customStyle="1" w:styleId="lfejChar">
    <w:name w:val="Élőfej Char"/>
    <w:link w:val="lfej"/>
    <w:uiPriority w:val="99"/>
    <w:rsid w:val="00AE31C0"/>
    <w:rPr>
      <w:rFonts w:ascii="Times New Roman" w:hAnsi="Times New Roman"/>
      <w:sz w:val="24"/>
    </w:rPr>
  </w:style>
  <w:style w:type="paragraph" w:styleId="llb">
    <w:name w:val="footer"/>
    <w:basedOn w:val="Norml"/>
    <w:link w:val="llbChar"/>
    <w:uiPriority w:val="99"/>
    <w:unhideWhenUsed/>
    <w:rsid w:val="00AE31C0"/>
    <w:pPr>
      <w:tabs>
        <w:tab w:val="center" w:pos="4536"/>
        <w:tab w:val="right" w:pos="9072"/>
      </w:tabs>
      <w:spacing w:line="240" w:lineRule="auto"/>
    </w:pPr>
  </w:style>
  <w:style w:type="character" w:customStyle="1" w:styleId="llbChar">
    <w:name w:val="Élőláb Char"/>
    <w:link w:val="llb"/>
    <w:uiPriority w:val="99"/>
    <w:rsid w:val="00AE31C0"/>
    <w:rPr>
      <w:rFonts w:ascii="Times New Roman" w:hAnsi="Times New Roman"/>
      <w:sz w:val="24"/>
    </w:rPr>
  </w:style>
  <w:style w:type="character" w:styleId="Kiemels2">
    <w:name w:val="Strong"/>
    <w:uiPriority w:val="22"/>
    <w:qFormat/>
    <w:rsid w:val="006C3350"/>
    <w:rPr>
      <w:rFonts w:ascii="Times New Roman" w:hAnsi="Times New Roman"/>
      <w:b/>
      <w:bCs/>
      <w:sz w:val="24"/>
    </w:rPr>
  </w:style>
  <w:style w:type="paragraph" w:customStyle="1" w:styleId="Listzs">
    <w:name w:val="Listázás"/>
    <w:basedOn w:val="Norml"/>
    <w:rsid w:val="0086725B"/>
    <w:pPr>
      <w:autoSpaceDE w:val="0"/>
      <w:autoSpaceDN w:val="0"/>
      <w:spacing w:line="240" w:lineRule="auto"/>
      <w:jc w:val="left"/>
    </w:pPr>
    <w:rPr>
      <w:rFonts w:eastAsia="Times New Roman"/>
      <w:szCs w:val="20"/>
      <w:lang w:val="en-US"/>
    </w:rPr>
  </w:style>
  <w:style w:type="paragraph" w:styleId="Dokumentumtrkp">
    <w:name w:val="Document Map"/>
    <w:basedOn w:val="Norml"/>
    <w:semiHidden/>
    <w:rsid w:val="00222302"/>
    <w:pPr>
      <w:shd w:val="clear" w:color="auto" w:fill="000080"/>
    </w:pPr>
    <w:rPr>
      <w:rFonts w:ascii="Tahoma" w:hAnsi="Tahoma" w:cs="Tahoma"/>
      <w:sz w:val="20"/>
      <w:szCs w:val="20"/>
    </w:rPr>
  </w:style>
  <w:style w:type="paragraph" w:customStyle="1" w:styleId="Kivonatangol">
    <w:name w:val="Kivonat angol"/>
    <w:basedOn w:val="Norml"/>
    <w:rsid w:val="001E0FF2"/>
    <w:pPr>
      <w:keepNext/>
      <w:keepLines/>
      <w:autoSpaceDE w:val="0"/>
      <w:autoSpaceDN w:val="0"/>
      <w:spacing w:before="20" w:line="240" w:lineRule="auto"/>
      <w:ind w:firstLine="284"/>
    </w:pPr>
    <w:rPr>
      <w:rFonts w:eastAsia="Times New Roman"/>
      <w:i/>
      <w:iCs/>
      <w:szCs w:val="18"/>
      <w:lang w:val="en-US"/>
    </w:rPr>
  </w:style>
  <w:style w:type="paragraph" w:customStyle="1" w:styleId="Kivonatmagyar">
    <w:name w:val="Kivonat magyar"/>
    <w:basedOn w:val="Kivonatangol"/>
    <w:rsid w:val="00EF2A2C"/>
    <w:rPr>
      <w:b/>
      <w:bCs/>
      <w:lang w:val="hu-HU"/>
    </w:rPr>
  </w:style>
  <w:style w:type="paragraph" w:customStyle="1" w:styleId="Szerz">
    <w:name w:val="Szerző"/>
    <w:basedOn w:val="Norml"/>
    <w:rsid w:val="00373A1B"/>
    <w:pPr>
      <w:keepNext/>
      <w:keepLines/>
      <w:autoSpaceDE w:val="0"/>
      <w:autoSpaceDN w:val="0"/>
      <w:spacing w:line="240" w:lineRule="auto"/>
      <w:jc w:val="center"/>
    </w:pPr>
    <w:rPr>
      <w:rFonts w:eastAsia="Times New Roman"/>
      <w:szCs w:val="24"/>
    </w:rPr>
  </w:style>
  <w:style w:type="paragraph" w:customStyle="1" w:styleId="Munkahely">
    <w:name w:val="Munkahely"/>
    <w:basedOn w:val="Norml"/>
    <w:rsid w:val="001E0FF2"/>
    <w:pPr>
      <w:keepNext/>
      <w:keepLines/>
      <w:autoSpaceDE w:val="0"/>
      <w:autoSpaceDN w:val="0"/>
      <w:spacing w:line="240" w:lineRule="auto"/>
      <w:jc w:val="center"/>
    </w:pPr>
    <w:rPr>
      <w:rFonts w:eastAsia="Times New Roman"/>
      <w:sz w:val="22"/>
      <w:szCs w:val="20"/>
      <w:lang w:val="en-US"/>
    </w:rPr>
  </w:style>
  <w:style w:type="paragraph" w:customStyle="1" w:styleId="e-mailcim">
    <w:name w:val="e-mail cim"/>
    <w:basedOn w:val="Munkahely"/>
    <w:rsid w:val="001E0FF2"/>
    <w:rPr>
      <w:sz w:val="20"/>
    </w:rPr>
  </w:style>
  <w:style w:type="paragraph" w:customStyle="1" w:styleId="Fejezetcm">
    <w:name w:val="Fejezet cím"/>
    <w:basedOn w:val="Norml"/>
    <w:rsid w:val="001E0FF2"/>
    <w:pPr>
      <w:keepNext/>
      <w:keepLines/>
      <w:autoSpaceDE w:val="0"/>
      <w:autoSpaceDN w:val="0"/>
      <w:spacing w:before="240" w:after="240" w:line="240" w:lineRule="auto"/>
      <w:outlineLvl w:val="1"/>
    </w:pPr>
    <w:rPr>
      <w:rFonts w:eastAsia="Times New Roman"/>
      <w:b/>
      <w:caps/>
      <w:szCs w:val="20"/>
      <w:lang w:val="en-US"/>
    </w:rPr>
  </w:style>
  <w:style w:type="paragraph" w:customStyle="1" w:styleId="Alfejezetcm">
    <w:name w:val="Alfejezet cím"/>
    <w:basedOn w:val="Norml"/>
    <w:rsid w:val="009420D7"/>
    <w:pPr>
      <w:keepNext/>
      <w:keepLines/>
      <w:tabs>
        <w:tab w:val="decimal" w:pos="227"/>
      </w:tabs>
      <w:autoSpaceDE w:val="0"/>
      <w:autoSpaceDN w:val="0"/>
      <w:spacing w:before="240" w:after="240" w:line="240" w:lineRule="auto"/>
      <w:outlineLvl w:val="1"/>
    </w:pPr>
    <w:rPr>
      <w:rFonts w:eastAsia="Times New Roman"/>
      <w:b/>
      <w:i/>
      <w:iCs/>
      <w:szCs w:val="20"/>
      <w:lang w:val="en-US"/>
    </w:rPr>
  </w:style>
  <w:style w:type="paragraph" w:styleId="Tartalomjegyzkcmsora">
    <w:name w:val="TOC Heading"/>
    <w:basedOn w:val="Cmsor1"/>
    <w:next w:val="Norml"/>
    <w:uiPriority w:val="39"/>
    <w:qFormat/>
    <w:rsid w:val="006C3350"/>
    <w:pPr>
      <w:autoSpaceDE/>
      <w:autoSpaceDN/>
      <w:spacing w:after="0" w:line="259" w:lineRule="auto"/>
      <w:jc w:val="left"/>
      <w:outlineLvl w:val="9"/>
    </w:pPr>
    <w:rPr>
      <w:rFonts w:ascii="Calibri Light" w:hAnsi="Calibri Light"/>
      <w:b w:val="0"/>
      <w:caps w:val="0"/>
      <w:color w:val="2E74B5"/>
      <w:sz w:val="32"/>
      <w:szCs w:val="32"/>
      <w:lang w:val="hu-HU" w:eastAsia="hu-HU"/>
    </w:rPr>
  </w:style>
  <w:style w:type="paragraph" w:styleId="TJ1">
    <w:name w:val="toc 1"/>
    <w:basedOn w:val="Norml"/>
    <w:next w:val="Norml"/>
    <w:autoRedefine/>
    <w:uiPriority w:val="39"/>
    <w:unhideWhenUsed/>
    <w:rsid w:val="009420D7"/>
  </w:style>
  <w:style w:type="paragraph" w:styleId="TJ2">
    <w:name w:val="toc 2"/>
    <w:basedOn w:val="Norml"/>
    <w:next w:val="Norml"/>
    <w:autoRedefine/>
    <w:uiPriority w:val="39"/>
    <w:unhideWhenUsed/>
    <w:rsid w:val="009420D7"/>
    <w:pPr>
      <w:ind w:left="240"/>
    </w:pPr>
  </w:style>
  <w:style w:type="paragraph" w:styleId="TJ3">
    <w:name w:val="toc 3"/>
    <w:basedOn w:val="Norml"/>
    <w:next w:val="Norml"/>
    <w:autoRedefine/>
    <w:uiPriority w:val="39"/>
    <w:unhideWhenUsed/>
    <w:rsid w:val="009420D7"/>
    <w:pPr>
      <w:ind w:left="480"/>
    </w:pPr>
  </w:style>
  <w:style w:type="character" w:styleId="Oldalszm">
    <w:name w:val="page number"/>
    <w:basedOn w:val="Bekezdsalapbettpusa"/>
    <w:rsid w:val="002F0DC4"/>
  </w:style>
  <w:style w:type="paragraph" w:customStyle="1" w:styleId="Cikkszveg">
    <w:name w:val="Cikk szöveg"/>
    <w:basedOn w:val="Norml"/>
    <w:rsid w:val="00A25141"/>
    <w:pPr>
      <w:tabs>
        <w:tab w:val="left" w:pos="4536"/>
      </w:tabs>
      <w:autoSpaceDE w:val="0"/>
      <w:autoSpaceDN w:val="0"/>
      <w:spacing w:before="60" w:line="240" w:lineRule="auto"/>
    </w:pPr>
    <w:rPr>
      <w:rFonts w:eastAsia="Times New Roman"/>
      <w:szCs w:val="20"/>
    </w:rPr>
  </w:style>
  <w:style w:type="paragraph" w:customStyle="1" w:styleId="Eladscm">
    <w:name w:val="Előadáscím"/>
    <w:basedOn w:val="Norml"/>
    <w:autoRedefine/>
    <w:rsid w:val="00004F33"/>
    <w:pPr>
      <w:spacing w:after="180" w:line="240" w:lineRule="auto"/>
      <w:jc w:val="center"/>
    </w:pPr>
    <w:rPr>
      <w:rFonts w:eastAsia="Times New Roman"/>
      <w:b/>
      <w:bCs/>
      <w:caps/>
      <w:szCs w:val="24"/>
      <w:lang w:eastAsia="hu-HU"/>
    </w:rPr>
  </w:style>
  <w:style w:type="paragraph" w:customStyle="1" w:styleId="Szveg">
    <w:name w:val="Szöveg"/>
    <w:basedOn w:val="Norml"/>
    <w:rsid w:val="00004F33"/>
    <w:pPr>
      <w:spacing w:after="120" w:line="240" w:lineRule="auto"/>
    </w:pPr>
    <w:rPr>
      <w:rFonts w:eastAsia="Times New Roman"/>
      <w:sz w:val="22"/>
      <w:lang w:eastAsia="hu-HU"/>
    </w:rPr>
  </w:style>
  <w:style w:type="paragraph" w:customStyle="1" w:styleId="Hivatkozs">
    <w:name w:val="Hivatkozás"/>
    <w:basedOn w:val="Norml"/>
    <w:next w:val="Norml"/>
    <w:autoRedefine/>
    <w:rsid w:val="004E528C"/>
    <w:pPr>
      <w:keepLines/>
      <w:numPr>
        <w:numId w:val="1"/>
      </w:numPr>
      <w:tabs>
        <w:tab w:val="clear" w:pos="360"/>
        <w:tab w:val="num" w:pos="567"/>
      </w:tabs>
      <w:autoSpaceDE w:val="0"/>
      <w:autoSpaceDN w:val="0"/>
      <w:spacing w:line="240" w:lineRule="auto"/>
      <w:ind w:left="567" w:hanging="567"/>
    </w:pPr>
    <w:rPr>
      <w:rFonts w:eastAsia="Times New Roman"/>
      <w:szCs w:val="16"/>
      <w:lang w:val="en-US"/>
    </w:rPr>
  </w:style>
  <w:style w:type="paragraph" w:customStyle="1" w:styleId="szveg0">
    <w:name w:val="szöveg"/>
    <w:basedOn w:val="Norml"/>
    <w:link w:val="szvegChar"/>
    <w:qFormat/>
    <w:rsid w:val="006C3350"/>
    <w:pPr>
      <w:tabs>
        <w:tab w:val="left" w:pos="480"/>
        <w:tab w:val="right" w:leader="dot" w:pos="8789"/>
      </w:tabs>
      <w:spacing w:after="120" w:line="360" w:lineRule="auto"/>
    </w:pPr>
    <w:rPr>
      <w:rFonts w:ascii="Calibri" w:hAnsi="Calibri" w:cs="Calibri"/>
      <w:noProof/>
      <w:lang w:eastAsia="hu-HU"/>
    </w:rPr>
  </w:style>
  <w:style w:type="character" w:customStyle="1" w:styleId="szvegChar">
    <w:name w:val="szöveg Char"/>
    <w:link w:val="szveg0"/>
    <w:rsid w:val="006C3350"/>
    <w:rPr>
      <w:rFonts w:cs="Calibri"/>
      <w:noProof/>
      <w:sz w:val="24"/>
      <w:szCs w:val="22"/>
    </w:rPr>
  </w:style>
  <w:style w:type="paragraph" w:customStyle="1" w:styleId="Nincstrkz1">
    <w:name w:val="Nincs térköz1"/>
    <w:rsid w:val="00E44D49"/>
    <w:rPr>
      <w:rFonts w:ascii="Times New Roman" w:eastAsia="Times New Roman" w:hAnsi="Times New Roman"/>
      <w:sz w:val="22"/>
      <w:szCs w:val="22"/>
      <w:lang w:val="sv-SE" w:eastAsia="en-US"/>
    </w:rPr>
  </w:style>
  <w:style w:type="character" w:customStyle="1" w:styleId="CommentTextChar">
    <w:name w:val="Comment Text Char"/>
    <w:locked/>
    <w:rsid w:val="00E44D49"/>
    <w:rPr>
      <w:rFonts w:cs="Times New Roman"/>
      <w:lang w:val="en-US" w:eastAsia="en-US"/>
    </w:rPr>
  </w:style>
  <w:style w:type="character" w:customStyle="1" w:styleId="fontstyle01">
    <w:name w:val="fontstyle01"/>
    <w:rsid w:val="00E44D49"/>
    <w:rPr>
      <w:rFonts w:ascii="Cambria" w:hAnsi="Cambria"/>
      <w:color w:val="000000"/>
      <w:sz w:val="22"/>
    </w:rPr>
  </w:style>
  <w:style w:type="character" w:customStyle="1" w:styleId="fontstyle21">
    <w:name w:val="fontstyle21"/>
    <w:rsid w:val="00E44D49"/>
    <w:rPr>
      <w:rFonts w:ascii="Cambria" w:hAnsi="Cambria"/>
      <w:i/>
      <w:color w:val="000000"/>
      <w:sz w:val="22"/>
    </w:rPr>
  </w:style>
  <w:style w:type="paragraph" w:customStyle="1" w:styleId="StyleCentered">
    <w:name w:val="Style Centered"/>
    <w:basedOn w:val="Norml"/>
    <w:rsid w:val="007B66AF"/>
    <w:pPr>
      <w:jc w:val="center"/>
    </w:pPr>
    <w:rPr>
      <w:rFonts w:eastAsia="Times New Roman"/>
      <w:szCs w:val="20"/>
    </w:rPr>
  </w:style>
  <w:style w:type="paragraph" w:customStyle="1" w:styleId="StyleLeft">
    <w:name w:val="Style Left"/>
    <w:basedOn w:val="Norml"/>
    <w:rsid w:val="00B04881"/>
    <w:pPr>
      <w:spacing w:line="240" w:lineRule="auto"/>
      <w:jc w:val="left"/>
    </w:pPr>
    <w:rPr>
      <w:rFonts w:eastAsia="Times New Roman"/>
      <w:szCs w:val="20"/>
    </w:rPr>
  </w:style>
  <w:style w:type="character" w:customStyle="1" w:styleId="hps">
    <w:name w:val="hps"/>
    <w:rsid w:val="000372CB"/>
  </w:style>
  <w:style w:type="paragraph" w:customStyle="1" w:styleId="Default">
    <w:name w:val="Default"/>
    <w:rsid w:val="000372CB"/>
    <w:pPr>
      <w:autoSpaceDE w:val="0"/>
      <w:autoSpaceDN w:val="0"/>
      <w:adjustRightInd w:val="0"/>
    </w:pPr>
    <w:rPr>
      <w:rFonts w:ascii="Times New Roman" w:eastAsia="Times New Roman" w:hAnsi="Times New Roman"/>
      <w:color w:val="000000"/>
      <w:sz w:val="24"/>
      <w:szCs w:val="24"/>
    </w:rPr>
  </w:style>
  <w:style w:type="paragraph" w:customStyle="1" w:styleId="Tblzatfelirat">
    <w:name w:val="Táblázat felirat"/>
    <w:basedOn w:val="Norml"/>
    <w:next w:val="Cikkszveg"/>
    <w:rsid w:val="001C7A33"/>
    <w:pPr>
      <w:keepNext/>
      <w:keepLines/>
      <w:autoSpaceDE w:val="0"/>
      <w:autoSpaceDN w:val="0"/>
      <w:spacing w:after="120" w:line="240" w:lineRule="auto"/>
      <w:jc w:val="center"/>
    </w:pPr>
    <w:rPr>
      <w:rFonts w:eastAsia="Times New Roman"/>
      <w:szCs w:val="20"/>
      <w:lang w:val="en-US"/>
    </w:rPr>
  </w:style>
  <w:style w:type="paragraph" w:styleId="Cm">
    <w:name w:val="Title"/>
    <w:basedOn w:val="Norml"/>
    <w:next w:val="Norml"/>
    <w:link w:val="CmChar"/>
    <w:uiPriority w:val="10"/>
    <w:qFormat/>
    <w:rsid w:val="00FF15A1"/>
    <w:pPr>
      <w:spacing w:before="240" w:after="60"/>
      <w:jc w:val="center"/>
      <w:outlineLvl w:val="0"/>
    </w:pPr>
    <w:rPr>
      <w:rFonts w:ascii="Cambria" w:eastAsia="Times New Roman" w:hAnsi="Cambria"/>
      <w:b/>
      <w:bCs/>
      <w:kern w:val="28"/>
      <w:sz w:val="32"/>
      <w:szCs w:val="32"/>
    </w:rPr>
  </w:style>
  <w:style w:type="character" w:customStyle="1" w:styleId="CmChar">
    <w:name w:val="Cím Char"/>
    <w:link w:val="Cm"/>
    <w:uiPriority w:val="10"/>
    <w:rsid w:val="00FF15A1"/>
    <w:rPr>
      <w:rFonts w:ascii="Cambria" w:eastAsia="Times New Roman" w:hAnsi="Cambria" w:cs="Times New Roman"/>
      <w:b/>
      <w:bCs/>
      <w:kern w:val="28"/>
      <w:sz w:val="32"/>
      <w:szCs w:val="32"/>
      <w:lang w:eastAsia="en-US"/>
    </w:rPr>
  </w:style>
  <w:style w:type="character" w:customStyle="1" w:styleId="apple-converted-space">
    <w:name w:val="apple-converted-space"/>
    <w:rsid w:val="006C3350"/>
  </w:style>
  <w:style w:type="paragraph" w:styleId="HTML-kntformzott">
    <w:name w:val="HTML Preformatted"/>
    <w:basedOn w:val="Norml"/>
    <w:link w:val="HTML-kntformzottChar"/>
    <w:rsid w:val="006C3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hu-HU"/>
    </w:rPr>
  </w:style>
  <w:style w:type="character" w:customStyle="1" w:styleId="HTML-kntformzottChar">
    <w:name w:val="HTML-ként formázott Char"/>
    <w:link w:val="HTML-kntformzott"/>
    <w:rsid w:val="006C3350"/>
    <w:rPr>
      <w:rFonts w:ascii="Courier New" w:eastAsia="Times New Roman" w:hAnsi="Courier New" w:cs="Courier New"/>
    </w:rPr>
  </w:style>
  <w:style w:type="paragraph" w:customStyle="1" w:styleId="EndNoteBibliography">
    <w:name w:val="EndNote Bibliography"/>
    <w:basedOn w:val="Norml"/>
    <w:link w:val="EndNoteBibliographyChar"/>
    <w:rsid w:val="006C3350"/>
    <w:pPr>
      <w:spacing w:after="160" w:line="240" w:lineRule="auto"/>
      <w:jc w:val="left"/>
    </w:pPr>
    <w:rPr>
      <w:rFonts w:eastAsia="Times New Roman"/>
      <w:noProof/>
      <w:lang w:eastAsia="hu-HU"/>
    </w:rPr>
  </w:style>
  <w:style w:type="character" w:customStyle="1" w:styleId="EndNoteBibliographyChar">
    <w:name w:val="EndNote Bibliography Char"/>
    <w:link w:val="EndNoteBibliography"/>
    <w:rsid w:val="006C3350"/>
    <w:rPr>
      <w:rFonts w:ascii="Times New Roman" w:eastAsia="Times New Roman" w:hAnsi="Times New Roman"/>
      <w:noProof/>
      <w:sz w:val="24"/>
      <w:szCs w:val="22"/>
    </w:rPr>
  </w:style>
  <w:style w:type="character" w:customStyle="1" w:styleId="highlight">
    <w:name w:val="highlight"/>
    <w:uiPriority w:val="99"/>
    <w:rsid w:val="006C3350"/>
  </w:style>
  <w:style w:type="character" w:customStyle="1" w:styleId="jrnl">
    <w:name w:val="jrnl"/>
    <w:uiPriority w:val="99"/>
    <w:rsid w:val="006C3350"/>
  </w:style>
  <w:style w:type="character" w:customStyle="1" w:styleId="contrib-author">
    <w:name w:val="contrib-author"/>
    <w:uiPriority w:val="99"/>
    <w:rsid w:val="006C3350"/>
  </w:style>
  <w:style w:type="paragraph" w:styleId="NormlWeb">
    <w:name w:val="Normal (Web)"/>
    <w:basedOn w:val="Norml"/>
    <w:uiPriority w:val="99"/>
    <w:semiHidden/>
    <w:unhideWhenUsed/>
    <w:rsid w:val="006C3350"/>
    <w:pPr>
      <w:spacing w:before="100" w:beforeAutospacing="1" w:after="100" w:afterAutospacing="1" w:line="240" w:lineRule="auto"/>
      <w:jc w:val="left"/>
    </w:pPr>
    <w:rPr>
      <w:rFonts w:eastAsia="Times New Roman"/>
      <w:szCs w:val="24"/>
      <w:lang w:val="en-US"/>
    </w:rPr>
  </w:style>
  <w:style w:type="character" w:customStyle="1" w:styleId="cit">
    <w:name w:val="cit"/>
    <w:rsid w:val="006C33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6C3350"/>
    <w:pPr>
      <w:spacing w:line="259" w:lineRule="auto"/>
      <w:jc w:val="both"/>
    </w:pPr>
    <w:rPr>
      <w:rFonts w:ascii="Times New Roman" w:hAnsi="Times New Roman"/>
      <w:sz w:val="24"/>
      <w:szCs w:val="22"/>
      <w:lang w:eastAsia="en-US"/>
    </w:rPr>
  </w:style>
  <w:style w:type="paragraph" w:styleId="Cmsor1">
    <w:name w:val="heading 1"/>
    <w:basedOn w:val="Fejezetcm"/>
    <w:next w:val="Norml"/>
    <w:link w:val="Cmsor1Char"/>
    <w:uiPriority w:val="9"/>
    <w:qFormat/>
    <w:rsid w:val="006C3350"/>
    <w:pPr>
      <w:outlineLvl w:val="0"/>
    </w:pPr>
  </w:style>
  <w:style w:type="paragraph" w:styleId="Cmsor2">
    <w:name w:val="heading 2"/>
    <w:basedOn w:val="Norml"/>
    <w:next w:val="Norml"/>
    <w:link w:val="Cmsor2Char"/>
    <w:uiPriority w:val="2"/>
    <w:qFormat/>
    <w:rsid w:val="006C3350"/>
    <w:pPr>
      <w:keepNext/>
      <w:spacing w:before="240" w:after="240" w:line="240" w:lineRule="auto"/>
      <w:outlineLvl w:val="1"/>
    </w:pPr>
    <w:rPr>
      <w:b/>
      <w:bCs/>
      <w:i/>
      <w:szCs w:val="20"/>
      <w:shd w:val="clear" w:color="auto" w:fill="FFFFF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unhideWhenUsed/>
    <w:rsid w:val="00BC1B6E"/>
    <w:rPr>
      <w:color w:val="0563C1"/>
      <w:u w:val="single"/>
    </w:rPr>
  </w:style>
  <w:style w:type="paragraph" w:styleId="Listaszerbekezds">
    <w:name w:val="List Paragraph"/>
    <w:basedOn w:val="Norml"/>
    <w:uiPriority w:val="99"/>
    <w:qFormat/>
    <w:rsid w:val="006C3350"/>
    <w:pPr>
      <w:spacing w:line="240" w:lineRule="auto"/>
      <w:ind w:left="720"/>
      <w:contextualSpacing/>
    </w:pPr>
    <w:rPr>
      <w:color w:val="000000"/>
      <w:szCs w:val="24"/>
      <w:lang w:eastAsia="hu-HU"/>
    </w:rPr>
  </w:style>
  <w:style w:type="character" w:customStyle="1" w:styleId="Cmsor2Char">
    <w:name w:val="Címsor 2 Char"/>
    <w:link w:val="Cmsor2"/>
    <w:uiPriority w:val="2"/>
    <w:rsid w:val="006C3350"/>
    <w:rPr>
      <w:rFonts w:ascii="Times New Roman" w:hAnsi="Times New Roman"/>
      <w:b/>
      <w:bCs/>
      <w:i/>
      <w:sz w:val="24"/>
      <w:lang w:eastAsia="en-US"/>
    </w:rPr>
  </w:style>
  <w:style w:type="character" w:styleId="Mrltotthiperhivatkozs">
    <w:name w:val="FollowedHyperlink"/>
    <w:uiPriority w:val="99"/>
    <w:semiHidden/>
    <w:unhideWhenUsed/>
    <w:rsid w:val="00020533"/>
    <w:rPr>
      <w:color w:val="954F72"/>
      <w:u w:val="single"/>
    </w:rPr>
  </w:style>
  <w:style w:type="paragraph" w:customStyle="1" w:styleId="Cikkcme">
    <w:name w:val="Cikk címe"/>
    <w:basedOn w:val="Norml"/>
    <w:rsid w:val="006360D7"/>
    <w:pPr>
      <w:spacing w:line="240" w:lineRule="auto"/>
      <w:jc w:val="center"/>
    </w:pPr>
    <w:rPr>
      <w:rFonts w:ascii="Arial" w:hAnsi="Arial"/>
      <w:b/>
      <w:caps/>
      <w:color w:val="000000"/>
      <w:sz w:val="28"/>
      <w:szCs w:val="28"/>
      <w:lang w:eastAsia="hu-HU"/>
    </w:rPr>
  </w:style>
  <w:style w:type="character" w:customStyle="1" w:styleId="style1">
    <w:name w:val="style1"/>
    <w:uiPriority w:val="99"/>
    <w:semiHidden/>
    <w:rsid w:val="006360D7"/>
  </w:style>
  <w:style w:type="paragraph" w:customStyle="1" w:styleId="Absztrakt">
    <w:name w:val="Absztrakt"/>
    <w:basedOn w:val="Norml"/>
    <w:uiPriority w:val="1"/>
    <w:qFormat/>
    <w:rsid w:val="006C3350"/>
    <w:pPr>
      <w:spacing w:line="240" w:lineRule="auto"/>
      <w:ind w:left="567" w:right="567"/>
    </w:pPr>
    <w:rPr>
      <w:i/>
      <w:iCs/>
      <w:color w:val="000000"/>
      <w:szCs w:val="24"/>
      <w:lang w:eastAsia="hu-HU" w:bidi="hi-IN"/>
    </w:rPr>
  </w:style>
  <w:style w:type="paragraph" w:customStyle="1" w:styleId="Nv">
    <w:name w:val="Név"/>
    <w:basedOn w:val="Norml"/>
    <w:uiPriority w:val="10"/>
    <w:qFormat/>
    <w:rsid w:val="006C3350"/>
    <w:pPr>
      <w:spacing w:line="240" w:lineRule="auto"/>
      <w:jc w:val="center"/>
    </w:pPr>
    <w:rPr>
      <w:rFonts w:ascii="Arial" w:hAnsi="Arial"/>
      <w:b/>
      <w:color w:val="000000"/>
      <w:szCs w:val="24"/>
      <w:lang w:eastAsia="hu-HU"/>
    </w:rPr>
  </w:style>
  <w:style w:type="paragraph" w:customStyle="1" w:styleId="Email">
    <w:name w:val="Email"/>
    <w:basedOn w:val="Norml"/>
    <w:uiPriority w:val="11"/>
    <w:qFormat/>
    <w:rsid w:val="006C3350"/>
    <w:pPr>
      <w:tabs>
        <w:tab w:val="left" w:pos="2115"/>
        <w:tab w:val="left" w:pos="3261"/>
        <w:tab w:val="center" w:pos="4536"/>
        <w:tab w:val="left" w:pos="7230"/>
      </w:tabs>
      <w:spacing w:line="240" w:lineRule="auto"/>
      <w:jc w:val="center"/>
    </w:pPr>
    <w:rPr>
      <w:rFonts w:ascii="Arial" w:hAnsi="Arial" w:cs="Arial"/>
      <w:color w:val="000000"/>
      <w:sz w:val="20"/>
      <w:szCs w:val="20"/>
      <w:lang w:eastAsia="hu-HU"/>
    </w:rPr>
  </w:style>
  <w:style w:type="character" w:customStyle="1" w:styleId="Cmsor1Char">
    <w:name w:val="Címsor 1 Char"/>
    <w:link w:val="Cmsor1"/>
    <w:uiPriority w:val="9"/>
    <w:rsid w:val="006C3350"/>
    <w:rPr>
      <w:rFonts w:ascii="Times New Roman" w:eastAsia="Times New Roman" w:hAnsi="Times New Roman"/>
      <w:b/>
      <w:caps/>
      <w:sz w:val="24"/>
      <w:lang w:val="en-US" w:eastAsia="en-US"/>
    </w:rPr>
  </w:style>
  <w:style w:type="character" w:customStyle="1" w:styleId="sorszam">
    <w:name w:val="sorszam"/>
    <w:basedOn w:val="Bekezdsalapbettpusa"/>
    <w:rsid w:val="001B5031"/>
  </w:style>
  <w:style w:type="paragraph" w:customStyle="1" w:styleId="pszerzo">
    <w:name w:val="pszerzo"/>
    <w:basedOn w:val="Norml"/>
    <w:rsid w:val="001B5031"/>
    <w:pPr>
      <w:spacing w:before="100" w:beforeAutospacing="1" w:after="100" w:afterAutospacing="1" w:line="240" w:lineRule="auto"/>
      <w:jc w:val="left"/>
    </w:pPr>
    <w:rPr>
      <w:rFonts w:eastAsia="Times New Roman"/>
      <w:szCs w:val="24"/>
      <w:lang w:eastAsia="hu-HU"/>
    </w:rPr>
  </w:style>
  <w:style w:type="paragraph" w:customStyle="1" w:styleId="pcim">
    <w:name w:val="pcim"/>
    <w:basedOn w:val="Norml"/>
    <w:rsid w:val="001B5031"/>
    <w:pPr>
      <w:spacing w:before="100" w:beforeAutospacing="1" w:after="100" w:afterAutospacing="1" w:line="240" w:lineRule="auto"/>
      <w:jc w:val="left"/>
    </w:pPr>
    <w:rPr>
      <w:rFonts w:eastAsia="Times New Roman"/>
      <w:szCs w:val="24"/>
      <w:lang w:eastAsia="hu-HU"/>
    </w:rPr>
  </w:style>
  <w:style w:type="paragraph" w:customStyle="1" w:styleId="pfolyoirat">
    <w:name w:val="pfolyoirat"/>
    <w:basedOn w:val="Norml"/>
    <w:rsid w:val="001B5031"/>
    <w:pPr>
      <w:spacing w:before="100" w:beforeAutospacing="1" w:after="100" w:afterAutospacing="1" w:line="240" w:lineRule="auto"/>
      <w:jc w:val="left"/>
    </w:pPr>
    <w:rPr>
      <w:rFonts w:eastAsia="Times New Roman"/>
      <w:szCs w:val="24"/>
      <w:lang w:eastAsia="hu-HU"/>
    </w:rPr>
  </w:style>
  <w:style w:type="character" w:customStyle="1" w:styleId="folyoirat">
    <w:name w:val="folyoirat"/>
    <w:basedOn w:val="Bekezdsalapbettpusa"/>
    <w:rsid w:val="001B5031"/>
  </w:style>
  <w:style w:type="character" w:customStyle="1" w:styleId="kotet">
    <w:name w:val="kotet"/>
    <w:basedOn w:val="Bekezdsalapbettpusa"/>
    <w:rsid w:val="001B5031"/>
  </w:style>
  <w:style w:type="character" w:customStyle="1" w:styleId="oldal">
    <w:name w:val="oldal"/>
    <w:basedOn w:val="Bekezdsalapbettpusa"/>
    <w:rsid w:val="001B5031"/>
  </w:style>
  <w:style w:type="character" w:customStyle="1" w:styleId="ev">
    <w:name w:val="ev"/>
    <w:basedOn w:val="Bekezdsalapbettpusa"/>
    <w:rsid w:val="001B5031"/>
  </w:style>
  <w:style w:type="paragraph" w:customStyle="1" w:styleId="plink">
    <w:name w:val="plink"/>
    <w:basedOn w:val="Norml"/>
    <w:rsid w:val="001B5031"/>
    <w:pPr>
      <w:spacing w:before="100" w:beforeAutospacing="1" w:after="100" w:afterAutospacing="1" w:line="240" w:lineRule="auto"/>
      <w:jc w:val="left"/>
    </w:pPr>
    <w:rPr>
      <w:rFonts w:eastAsia="Times New Roman"/>
      <w:szCs w:val="24"/>
      <w:lang w:eastAsia="hu-HU"/>
    </w:rPr>
  </w:style>
  <w:style w:type="character" w:customStyle="1" w:styleId="idvalid0">
    <w:name w:val="idvalid0"/>
    <w:basedOn w:val="Bekezdsalapbettpusa"/>
    <w:rsid w:val="001B5031"/>
  </w:style>
  <w:style w:type="paragraph" w:customStyle="1" w:styleId="ptipus">
    <w:name w:val="ptipus"/>
    <w:basedOn w:val="Norml"/>
    <w:rsid w:val="001B5031"/>
    <w:pPr>
      <w:spacing w:before="100" w:beforeAutospacing="1" w:after="100" w:afterAutospacing="1" w:line="240" w:lineRule="auto"/>
      <w:jc w:val="left"/>
    </w:pPr>
    <w:rPr>
      <w:rFonts w:eastAsia="Times New Roman"/>
      <w:szCs w:val="24"/>
      <w:lang w:eastAsia="hu-HU"/>
    </w:rPr>
  </w:style>
  <w:style w:type="paragraph" w:styleId="Kpalrs">
    <w:name w:val="caption"/>
    <w:basedOn w:val="Norml"/>
    <w:next w:val="Norml"/>
    <w:uiPriority w:val="35"/>
    <w:qFormat/>
    <w:rsid w:val="006C3350"/>
    <w:pPr>
      <w:spacing w:before="120" w:after="120" w:line="240" w:lineRule="auto"/>
      <w:jc w:val="center"/>
    </w:pPr>
    <w:rPr>
      <w:bCs/>
      <w:i/>
      <w:szCs w:val="18"/>
    </w:rPr>
  </w:style>
  <w:style w:type="table" w:styleId="Rcsostblzat">
    <w:name w:val="Table Grid"/>
    <w:basedOn w:val="Normltblzat"/>
    <w:uiPriority w:val="39"/>
    <w:rsid w:val="00055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073B16"/>
    <w:pPr>
      <w:spacing w:line="240" w:lineRule="auto"/>
    </w:pPr>
    <w:rPr>
      <w:sz w:val="20"/>
      <w:szCs w:val="20"/>
    </w:rPr>
  </w:style>
  <w:style w:type="character" w:customStyle="1" w:styleId="LbjegyzetszvegChar">
    <w:name w:val="Lábjegyzetszöveg Char"/>
    <w:link w:val="Lbjegyzetszveg"/>
    <w:uiPriority w:val="99"/>
    <w:semiHidden/>
    <w:rsid w:val="00073B16"/>
    <w:rPr>
      <w:rFonts w:ascii="Times New Roman" w:hAnsi="Times New Roman"/>
      <w:sz w:val="20"/>
      <w:szCs w:val="20"/>
    </w:rPr>
  </w:style>
  <w:style w:type="character" w:styleId="Lbjegyzet-hivatkozs">
    <w:name w:val="footnote reference"/>
    <w:uiPriority w:val="99"/>
    <w:semiHidden/>
    <w:unhideWhenUsed/>
    <w:rsid w:val="00073B16"/>
    <w:rPr>
      <w:vertAlign w:val="superscript"/>
    </w:rPr>
  </w:style>
  <w:style w:type="character" w:styleId="Jegyzethivatkozs">
    <w:name w:val="annotation reference"/>
    <w:semiHidden/>
    <w:unhideWhenUsed/>
    <w:rsid w:val="003618EF"/>
    <w:rPr>
      <w:sz w:val="16"/>
      <w:szCs w:val="16"/>
    </w:rPr>
  </w:style>
  <w:style w:type="paragraph" w:styleId="Jegyzetszveg">
    <w:name w:val="annotation text"/>
    <w:basedOn w:val="Norml"/>
    <w:link w:val="JegyzetszvegChar"/>
    <w:semiHidden/>
    <w:unhideWhenUsed/>
    <w:rsid w:val="003618EF"/>
    <w:pPr>
      <w:spacing w:line="240" w:lineRule="auto"/>
    </w:pPr>
    <w:rPr>
      <w:sz w:val="20"/>
      <w:szCs w:val="20"/>
    </w:rPr>
  </w:style>
  <w:style w:type="character" w:customStyle="1" w:styleId="JegyzetszvegChar">
    <w:name w:val="Jegyzetszöveg Char"/>
    <w:link w:val="Jegyzetszveg"/>
    <w:semiHidden/>
    <w:rsid w:val="003618EF"/>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3618EF"/>
    <w:rPr>
      <w:b/>
      <w:bCs/>
    </w:rPr>
  </w:style>
  <w:style w:type="character" w:customStyle="1" w:styleId="MegjegyzstrgyaChar">
    <w:name w:val="Megjegyzés tárgya Char"/>
    <w:link w:val="Megjegyzstrgya"/>
    <w:uiPriority w:val="99"/>
    <w:semiHidden/>
    <w:rsid w:val="003618EF"/>
    <w:rPr>
      <w:rFonts w:ascii="Times New Roman" w:hAnsi="Times New Roman"/>
      <w:b/>
      <w:bCs/>
      <w:sz w:val="20"/>
      <w:szCs w:val="20"/>
    </w:rPr>
  </w:style>
  <w:style w:type="paragraph" w:styleId="Buborkszveg">
    <w:name w:val="Balloon Text"/>
    <w:basedOn w:val="Norml"/>
    <w:link w:val="BuborkszvegChar"/>
    <w:uiPriority w:val="99"/>
    <w:semiHidden/>
    <w:unhideWhenUsed/>
    <w:rsid w:val="003618EF"/>
    <w:pPr>
      <w:spacing w:line="240" w:lineRule="auto"/>
    </w:pPr>
    <w:rPr>
      <w:rFonts w:ascii="Segoe UI" w:hAnsi="Segoe UI" w:cs="Segoe UI"/>
      <w:sz w:val="18"/>
      <w:szCs w:val="18"/>
    </w:rPr>
  </w:style>
  <w:style w:type="character" w:customStyle="1" w:styleId="BuborkszvegChar">
    <w:name w:val="Buborékszöveg Char"/>
    <w:link w:val="Buborkszveg"/>
    <w:uiPriority w:val="99"/>
    <w:semiHidden/>
    <w:rsid w:val="003618EF"/>
    <w:rPr>
      <w:rFonts w:ascii="Segoe UI" w:hAnsi="Segoe UI" w:cs="Segoe UI"/>
      <w:sz w:val="18"/>
      <w:szCs w:val="18"/>
    </w:rPr>
  </w:style>
  <w:style w:type="paragraph" w:styleId="Vltozat">
    <w:name w:val="Revision"/>
    <w:hidden/>
    <w:uiPriority w:val="99"/>
    <w:semiHidden/>
    <w:rsid w:val="000561FD"/>
    <w:rPr>
      <w:rFonts w:ascii="Times New Roman" w:hAnsi="Times New Roman"/>
      <w:sz w:val="24"/>
      <w:szCs w:val="22"/>
      <w:lang w:eastAsia="en-US"/>
    </w:rPr>
  </w:style>
  <w:style w:type="character" w:customStyle="1" w:styleId="st">
    <w:name w:val="st"/>
    <w:basedOn w:val="Bekezdsalapbettpusa"/>
    <w:uiPriority w:val="99"/>
    <w:rsid w:val="00592D84"/>
  </w:style>
  <w:style w:type="character" w:styleId="Kiemels">
    <w:name w:val="Emphasis"/>
    <w:uiPriority w:val="20"/>
    <w:qFormat/>
    <w:rsid w:val="006C3350"/>
    <w:rPr>
      <w:i/>
      <w:iCs/>
    </w:rPr>
  </w:style>
  <w:style w:type="paragraph" w:styleId="lfej">
    <w:name w:val="header"/>
    <w:basedOn w:val="Norml"/>
    <w:link w:val="lfejChar"/>
    <w:uiPriority w:val="99"/>
    <w:unhideWhenUsed/>
    <w:rsid w:val="00AE31C0"/>
    <w:pPr>
      <w:tabs>
        <w:tab w:val="center" w:pos="4536"/>
        <w:tab w:val="right" w:pos="9072"/>
      </w:tabs>
      <w:spacing w:line="240" w:lineRule="auto"/>
    </w:pPr>
  </w:style>
  <w:style w:type="character" w:customStyle="1" w:styleId="lfejChar">
    <w:name w:val="Élőfej Char"/>
    <w:link w:val="lfej"/>
    <w:uiPriority w:val="99"/>
    <w:rsid w:val="00AE31C0"/>
    <w:rPr>
      <w:rFonts w:ascii="Times New Roman" w:hAnsi="Times New Roman"/>
      <w:sz w:val="24"/>
    </w:rPr>
  </w:style>
  <w:style w:type="paragraph" w:styleId="llb">
    <w:name w:val="footer"/>
    <w:basedOn w:val="Norml"/>
    <w:link w:val="llbChar"/>
    <w:uiPriority w:val="99"/>
    <w:unhideWhenUsed/>
    <w:rsid w:val="00AE31C0"/>
    <w:pPr>
      <w:tabs>
        <w:tab w:val="center" w:pos="4536"/>
        <w:tab w:val="right" w:pos="9072"/>
      </w:tabs>
      <w:spacing w:line="240" w:lineRule="auto"/>
    </w:pPr>
  </w:style>
  <w:style w:type="character" w:customStyle="1" w:styleId="llbChar">
    <w:name w:val="Élőláb Char"/>
    <w:link w:val="llb"/>
    <w:uiPriority w:val="99"/>
    <w:rsid w:val="00AE31C0"/>
    <w:rPr>
      <w:rFonts w:ascii="Times New Roman" w:hAnsi="Times New Roman"/>
      <w:sz w:val="24"/>
    </w:rPr>
  </w:style>
  <w:style w:type="character" w:styleId="Kiemels2">
    <w:name w:val="Strong"/>
    <w:uiPriority w:val="22"/>
    <w:qFormat/>
    <w:rsid w:val="006C3350"/>
    <w:rPr>
      <w:rFonts w:ascii="Times New Roman" w:hAnsi="Times New Roman"/>
      <w:b/>
      <w:bCs/>
      <w:sz w:val="24"/>
    </w:rPr>
  </w:style>
  <w:style w:type="paragraph" w:customStyle="1" w:styleId="Listzs">
    <w:name w:val="Listázás"/>
    <w:basedOn w:val="Norml"/>
    <w:rsid w:val="0086725B"/>
    <w:pPr>
      <w:autoSpaceDE w:val="0"/>
      <w:autoSpaceDN w:val="0"/>
      <w:spacing w:line="240" w:lineRule="auto"/>
      <w:jc w:val="left"/>
    </w:pPr>
    <w:rPr>
      <w:rFonts w:eastAsia="Times New Roman"/>
      <w:szCs w:val="20"/>
      <w:lang w:val="en-US"/>
    </w:rPr>
  </w:style>
  <w:style w:type="paragraph" w:styleId="Dokumentumtrkp">
    <w:name w:val="Document Map"/>
    <w:basedOn w:val="Norml"/>
    <w:semiHidden/>
    <w:rsid w:val="00222302"/>
    <w:pPr>
      <w:shd w:val="clear" w:color="auto" w:fill="000080"/>
    </w:pPr>
    <w:rPr>
      <w:rFonts w:ascii="Tahoma" w:hAnsi="Tahoma" w:cs="Tahoma"/>
      <w:sz w:val="20"/>
      <w:szCs w:val="20"/>
    </w:rPr>
  </w:style>
  <w:style w:type="paragraph" w:customStyle="1" w:styleId="Kivonatangol">
    <w:name w:val="Kivonat angol"/>
    <w:basedOn w:val="Norml"/>
    <w:rsid w:val="001E0FF2"/>
    <w:pPr>
      <w:keepNext/>
      <w:keepLines/>
      <w:autoSpaceDE w:val="0"/>
      <w:autoSpaceDN w:val="0"/>
      <w:spacing w:before="20" w:line="240" w:lineRule="auto"/>
      <w:ind w:firstLine="284"/>
    </w:pPr>
    <w:rPr>
      <w:rFonts w:eastAsia="Times New Roman"/>
      <w:i/>
      <w:iCs/>
      <w:szCs w:val="18"/>
      <w:lang w:val="en-US"/>
    </w:rPr>
  </w:style>
  <w:style w:type="paragraph" w:customStyle="1" w:styleId="Kivonatmagyar">
    <w:name w:val="Kivonat magyar"/>
    <w:basedOn w:val="Kivonatangol"/>
    <w:rsid w:val="00EF2A2C"/>
    <w:rPr>
      <w:b/>
      <w:bCs/>
      <w:lang w:val="hu-HU"/>
    </w:rPr>
  </w:style>
  <w:style w:type="paragraph" w:customStyle="1" w:styleId="Szerz">
    <w:name w:val="Szerző"/>
    <w:basedOn w:val="Norml"/>
    <w:rsid w:val="00373A1B"/>
    <w:pPr>
      <w:keepNext/>
      <w:keepLines/>
      <w:autoSpaceDE w:val="0"/>
      <w:autoSpaceDN w:val="0"/>
      <w:spacing w:line="240" w:lineRule="auto"/>
      <w:jc w:val="center"/>
    </w:pPr>
    <w:rPr>
      <w:rFonts w:eastAsia="Times New Roman"/>
      <w:szCs w:val="24"/>
    </w:rPr>
  </w:style>
  <w:style w:type="paragraph" w:customStyle="1" w:styleId="Munkahely">
    <w:name w:val="Munkahely"/>
    <w:basedOn w:val="Norml"/>
    <w:rsid w:val="001E0FF2"/>
    <w:pPr>
      <w:keepNext/>
      <w:keepLines/>
      <w:autoSpaceDE w:val="0"/>
      <w:autoSpaceDN w:val="0"/>
      <w:spacing w:line="240" w:lineRule="auto"/>
      <w:jc w:val="center"/>
    </w:pPr>
    <w:rPr>
      <w:rFonts w:eastAsia="Times New Roman"/>
      <w:sz w:val="22"/>
      <w:szCs w:val="20"/>
      <w:lang w:val="en-US"/>
    </w:rPr>
  </w:style>
  <w:style w:type="paragraph" w:customStyle="1" w:styleId="e-mailcim">
    <w:name w:val="e-mail cim"/>
    <w:basedOn w:val="Munkahely"/>
    <w:rsid w:val="001E0FF2"/>
    <w:rPr>
      <w:sz w:val="20"/>
    </w:rPr>
  </w:style>
  <w:style w:type="paragraph" w:customStyle="1" w:styleId="Fejezetcm">
    <w:name w:val="Fejezet cím"/>
    <w:basedOn w:val="Norml"/>
    <w:rsid w:val="001E0FF2"/>
    <w:pPr>
      <w:keepNext/>
      <w:keepLines/>
      <w:autoSpaceDE w:val="0"/>
      <w:autoSpaceDN w:val="0"/>
      <w:spacing w:before="240" w:after="240" w:line="240" w:lineRule="auto"/>
      <w:outlineLvl w:val="1"/>
    </w:pPr>
    <w:rPr>
      <w:rFonts w:eastAsia="Times New Roman"/>
      <w:b/>
      <w:caps/>
      <w:szCs w:val="20"/>
      <w:lang w:val="en-US"/>
    </w:rPr>
  </w:style>
  <w:style w:type="paragraph" w:customStyle="1" w:styleId="Alfejezetcm">
    <w:name w:val="Alfejezet cím"/>
    <w:basedOn w:val="Norml"/>
    <w:rsid w:val="009420D7"/>
    <w:pPr>
      <w:keepNext/>
      <w:keepLines/>
      <w:tabs>
        <w:tab w:val="decimal" w:pos="227"/>
      </w:tabs>
      <w:autoSpaceDE w:val="0"/>
      <w:autoSpaceDN w:val="0"/>
      <w:spacing w:before="240" w:after="240" w:line="240" w:lineRule="auto"/>
      <w:outlineLvl w:val="1"/>
    </w:pPr>
    <w:rPr>
      <w:rFonts w:eastAsia="Times New Roman"/>
      <w:b/>
      <w:i/>
      <w:iCs/>
      <w:szCs w:val="20"/>
      <w:lang w:val="en-US"/>
    </w:rPr>
  </w:style>
  <w:style w:type="paragraph" w:styleId="Tartalomjegyzkcmsora">
    <w:name w:val="TOC Heading"/>
    <w:basedOn w:val="Cmsor1"/>
    <w:next w:val="Norml"/>
    <w:uiPriority w:val="39"/>
    <w:qFormat/>
    <w:rsid w:val="006C3350"/>
    <w:pPr>
      <w:autoSpaceDE/>
      <w:autoSpaceDN/>
      <w:spacing w:after="0" w:line="259" w:lineRule="auto"/>
      <w:jc w:val="left"/>
      <w:outlineLvl w:val="9"/>
    </w:pPr>
    <w:rPr>
      <w:rFonts w:ascii="Calibri Light" w:hAnsi="Calibri Light"/>
      <w:b w:val="0"/>
      <w:caps w:val="0"/>
      <w:color w:val="2E74B5"/>
      <w:sz w:val="32"/>
      <w:szCs w:val="32"/>
      <w:lang w:val="hu-HU" w:eastAsia="hu-HU"/>
    </w:rPr>
  </w:style>
  <w:style w:type="paragraph" w:styleId="TJ1">
    <w:name w:val="toc 1"/>
    <w:basedOn w:val="Norml"/>
    <w:next w:val="Norml"/>
    <w:autoRedefine/>
    <w:uiPriority w:val="39"/>
    <w:unhideWhenUsed/>
    <w:rsid w:val="009420D7"/>
  </w:style>
  <w:style w:type="paragraph" w:styleId="TJ2">
    <w:name w:val="toc 2"/>
    <w:basedOn w:val="Norml"/>
    <w:next w:val="Norml"/>
    <w:autoRedefine/>
    <w:uiPriority w:val="39"/>
    <w:unhideWhenUsed/>
    <w:rsid w:val="009420D7"/>
    <w:pPr>
      <w:ind w:left="240"/>
    </w:pPr>
  </w:style>
  <w:style w:type="paragraph" w:styleId="TJ3">
    <w:name w:val="toc 3"/>
    <w:basedOn w:val="Norml"/>
    <w:next w:val="Norml"/>
    <w:autoRedefine/>
    <w:uiPriority w:val="39"/>
    <w:unhideWhenUsed/>
    <w:rsid w:val="009420D7"/>
    <w:pPr>
      <w:ind w:left="480"/>
    </w:pPr>
  </w:style>
  <w:style w:type="character" w:styleId="Oldalszm">
    <w:name w:val="page number"/>
    <w:basedOn w:val="Bekezdsalapbettpusa"/>
    <w:rsid w:val="002F0DC4"/>
  </w:style>
  <w:style w:type="paragraph" w:customStyle="1" w:styleId="Cikkszveg">
    <w:name w:val="Cikk szöveg"/>
    <w:basedOn w:val="Norml"/>
    <w:rsid w:val="00A25141"/>
    <w:pPr>
      <w:tabs>
        <w:tab w:val="left" w:pos="4536"/>
      </w:tabs>
      <w:autoSpaceDE w:val="0"/>
      <w:autoSpaceDN w:val="0"/>
      <w:spacing w:before="60" w:line="240" w:lineRule="auto"/>
    </w:pPr>
    <w:rPr>
      <w:rFonts w:eastAsia="Times New Roman"/>
      <w:szCs w:val="20"/>
    </w:rPr>
  </w:style>
  <w:style w:type="paragraph" w:customStyle="1" w:styleId="Eladscm">
    <w:name w:val="Előadáscím"/>
    <w:basedOn w:val="Norml"/>
    <w:autoRedefine/>
    <w:rsid w:val="00004F33"/>
    <w:pPr>
      <w:spacing w:after="180" w:line="240" w:lineRule="auto"/>
      <w:jc w:val="center"/>
    </w:pPr>
    <w:rPr>
      <w:rFonts w:eastAsia="Times New Roman"/>
      <w:b/>
      <w:bCs/>
      <w:caps/>
      <w:szCs w:val="24"/>
      <w:lang w:eastAsia="hu-HU"/>
    </w:rPr>
  </w:style>
  <w:style w:type="paragraph" w:customStyle="1" w:styleId="Szveg">
    <w:name w:val="Szöveg"/>
    <w:basedOn w:val="Norml"/>
    <w:rsid w:val="00004F33"/>
    <w:pPr>
      <w:spacing w:after="120" w:line="240" w:lineRule="auto"/>
    </w:pPr>
    <w:rPr>
      <w:rFonts w:eastAsia="Times New Roman"/>
      <w:sz w:val="22"/>
      <w:lang w:eastAsia="hu-HU"/>
    </w:rPr>
  </w:style>
  <w:style w:type="paragraph" w:customStyle="1" w:styleId="Hivatkozs">
    <w:name w:val="Hivatkozás"/>
    <w:basedOn w:val="Norml"/>
    <w:next w:val="Norml"/>
    <w:autoRedefine/>
    <w:rsid w:val="004E528C"/>
    <w:pPr>
      <w:keepLines/>
      <w:numPr>
        <w:numId w:val="1"/>
      </w:numPr>
      <w:tabs>
        <w:tab w:val="clear" w:pos="360"/>
        <w:tab w:val="num" w:pos="567"/>
      </w:tabs>
      <w:autoSpaceDE w:val="0"/>
      <w:autoSpaceDN w:val="0"/>
      <w:spacing w:line="240" w:lineRule="auto"/>
      <w:ind w:left="567" w:hanging="567"/>
    </w:pPr>
    <w:rPr>
      <w:rFonts w:eastAsia="Times New Roman"/>
      <w:szCs w:val="16"/>
      <w:lang w:val="en-US"/>
    </w:rPr>
  </w:style>
  <w:style w:type="paragraph" w:customStyle="1" w:styleId="szveg0">
    <w:name w:val="szöveg"/>
    <w:basedOn w:val="Norml"/>
    <w:link w:val="szvegChar"/>
    <w:qFormat/>
    <w:rsid w:val="006C3350"/>
    <w:pPr>
      <w:tabs>
        <w:tab w:val="left" w:pos="480"/>
        <w:tab w:val="right" w:leader="dot" w:pos="8789"/>
      </w:tabs>
      <w:spacing w:after="120" w:line="360" w:lineRule="auto"/>
    </w:pPr>
    <w:rPr>
      <w:rFonts w:ascii="Calibri" w:hAnsi="Calibri" w:cs="Calibri"/>
      <w:noProof/>
      <w:lang w:eastAsia="hu-HU"/>
    </w:rPr>
  </w:style>
  <w:style w:type="character" w:customStyle="1" w:styleId="szvegChar">
    <w:name w:val="szöveg Char"/>
    <w:link w:val="szveg0"/>
    <w:rsid w:val="006C3350"/>
    <w:rPr>
      <w:rFonts w:cs="Calibri"/>
      <w:noProof/>
      <w:sz w:val="24"/>
      <w:szCs w:val="22"/>
    </w:rPr>
  </w:style>
  <w:style w:type="paragraph" w:customStyle="1" w:styleId="Nincstrkz1">
    <w:name w:val="Nincs térköz1"/>
    <w:rsid w:val="00E44D49"/>
    <w:rPr>
      <w:rFonts w:ascii="Times New Roman" w:eastAsia="Times New Roman" w:hAnsi="Times New Roman"/>
      <w:sz w:val="22"/>
      <w:szCs w:val="22"/>
      <w:lang w:val="sv-SE" w:eastAsia="en-US"/>
    </w:rPr>
  </w:style>
  <w:style w:type="character" w:customStyle="1" w:styleId="CommentTextChar">
    <w:name w:val="Comment Text Char"/>
    <w:locked/>
    <w:rsid w:val="00E44D49"/>
    <w:rPr>
      <w:rFonts w:cs="Times New Roman"/>
      <w:lang w:val="en-US" w:eastAsia="en-US"/>
    </w:rPr>
  </w:style>
  <w:style w:type="character" w:customStyle="1" w:styleId="fontstyle01">
    <w:name w:val="fontstyle01"/>
    <w:rsid w:val="00E44D49"/>
    <w:rPr>
      <w:rFonts w:ascii="Cambria" w:hAnsi="Cambria"/>
      <w:color w:val="000000"/>
      <w:sz w:val="22"/>
    </w:rPr>
  </w:style>
  <w:style w:type="character" w:customStyle="1" w:styleId="fontstyle21">
    <w:name w:val="fontstyle21"/>
    <w:rsid w:val="00E44D49"/>
    <w:rPr>
      <w:rFonts w:ascii="Cambria" w:hAnsi="Cambria"/>
      <w:i/>
      <w:color w:val="000000"/>
      <w:sz w:val="22"/>
    </w:rPr>
  </w:style>
  <w:style w:type="paragraph" w:customStyle="1" w:styleId="StyleCentered">
    <w:name w:val="Style Centered"/>
    <w:basedOn w:val="Norml"/>
    <w:rsid w:val="007B66AF"/>
    <w:pPr>
      <w:jc w:val="center"/>
    </w:pPr>
    <w:rPr>
      <w:rFonts w:eastAsia="Times New Roman"/>
      <w:szCs w:val="20"/>
    </w:rPr>
  </w:style>
  <w:style w:type="paragraph" w:customStyle="1" w:styleId="StyleLeft">
    <w:name w:val="Style Left"/>
    <w:basedOn w:val="Norml"/>
    <w:rsid w:val="00B04881"/>
    <w:pPr>
      <w:spacing w:line="240" w:lineRule="auto"/>
      <w:jc w:val="left"/>
    </w:pPr>
    <w:rPr>
      <w:rFonts w:eastAsia="Times New Roman"/>
      <w:szCs w:val="20"/>
    </w:rPr>
  </w:style>
  <w:style w:type="character" w:customStyle="1" w:styleId="hps">
    <w:name w:val="hps"/>
    <w:rsid w:val="000372CB"/>
  </w:style>
  <w:style w:type="paragraph" w:customStyle="1" w:styleId="Default">
    <w:name w:val="Default"/>
    <w:rsid w:val="000372CB"/>
    <w:pPr>
      <w:autoSpaceDE w:val="0"/>
      <w:autoSpaceDN w:val="0"/>
      <w:adjustRightInd w:val="0"/>
    </w:pPr>
    <w:rPr>
      <w:rFonts w:ascii="Times New Roman" w:eastAsia="Times New Roman" w:hAnsi="Times New Roman"/>
      <w:color w:val="000000"/>
      <w:sz w:val="24"/>
      <w:szCs w:val="24"/>
    </w:rPr>
  </w:style>
  <w:style w:type="paragraph" w:customStyle="1" w:styleId="Tblzatfelirat">
    <w:name w:val="Táblázat felirat"/>
    <w:basedOn w:val="Norml"/>
    <w:next w:val="Cikkszveg"/>
    <w:rsid w:val="001C7A33"/>
    <w:pPr>
      <w:keepNext/>
      <w:keepLines/>
      <w:autoSpaceDE w:val="0"/>
      <w:autoSpaceDN w:val="0"/>
      <w:spacing w:after="120" w:line="240" w:lineRule="auto"/>
      <w:jc w:val="center"/>
    </w:pPr>
    <w:rPr>
      <w:rFonts w:eastAsia="Times New Roman"/>
      <w:szCs w:val="20"/>
      <w:lang w:val="en-US"/>
    </w:rPr>
  </w:style>
  <w:style w:type="paragraph" w:styleId="Cm">
    <w:name w:val="Title"/>
    <w:basedOn w:val="Norml"/>
    <w:next w:val="Norml"/>
    <w:link w:val="CmChar"/>
    <w:uiPriority w:val="10"/>
    <w:qFormat/>
    <w:rsid w:val="00FF15A1"/>
    <w:pPr>
      <w:spacing w:before="240" w:after="60"/>
      <w:jc w:val="center"/>
      <w:outlineLvl w:val="0"/>
    </w:pPr>
    <w:rPr>
      <w:rFonts w:ascii="Cambria" w:eastAsia="Times New Roman" w:hAnsi="Cambria"/>
      <w:b/>
      <w:bCs/>
      <w:kern w:val="28"/>
      <w:sz w:val="32"/>
      <w:szCs w:val="32"/>
    </w:rPr>
  </w:style>
  <w:style w:type="character" w:customStyle="1" w:styleId="CmChar">
    <w:name w:val="Cím Char"/>
    <w:link w:val="Cm"/>
    <w:uiPriority w:val="10"/>
    <w:rsid w:val="00FF15A1"/>
    <w:rPr>
      <w:rFonts w:ascii="Cambria" w:eastAsia="Times New Roman" w:hAnsi="Cambria" w:cs="Times New Roman"/>
      <w:b/>
      <w:bCs/>
      <w:kern w:val="28"/>
      <w:sz w:val="32"/>
      <w:szCs w:val="32"/>
      <w:lang w:eastAsia="en-US"/>
    </w:rPr>
  </w:style>
  <w:style w:type="character" w:customStyle="1" w:styleId="apple-converted-space">
    <w:name w:val="apple-converted-space"/>
    <w:rsid w:val="006C3350"/>
  </w:style>
  <w:style w:type="paragraph" w:styleId="HTML-kntformzott">
    <w:name w:val="HTML Preformatted"/>
    <w:basedOn w:val="Norml"/>
    <w:link w:val="HTML-kntformzottChar"/>
    <w:rsid w:val="006C3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hu-HU"/>
    </w:rPr>
  </w:style>
  <w:style w:type="character" w:customStyle="1" w:styleId="HTML-kntformzottChar">
    <w:name w:val="HTML-ként formázott Char"/>
    <w:link w:val="HTML-kntformzott"/>
    <w:rsid w:val="006C3350"/>
    <w:rPr>
      <w:rFonts w:ascii="Courier New" w:eastAsia="Times New Roman" w:hAnsi="Courier New" w:cs="Courier New"/>
    </w:rPr>
  </w:style>
  <w:style w:type="paragraph" w:customStyle="1" w:styleId="EndNoteBibliography">
    <w:name w:val="EndNote Bibliography"/>
    <w:basedOn w:val="Norml"/>
    <w:link w:val="EndNoteBibliographyChar"/>
    <w:rsid w:val="006C3350"/>
    <w:pPr>
      <w:spacing w:after="160" w:line="240" w:lineRule="auto"/>
      <w:jc w:val="left"/>
    </w:pPr>
    <w:rPr>
      <w:rFonts w:eastAsia="Times New Roman"/>
      <w:noProof/>
      <w:lang w:eastAsia="hu-HU"/>
    </w:rPr>
  </w:style>
  <w:style w:type="character" w:customStyle="1" w:styleId="EndNoteBibliographyChar">
    <w:name w:val="EndNote Bibliography Char"/>
    <w:link w:val="EndNoteBibliography"/>
    <w:rsid w:val="006C3350"/>
    <w:rPr>
      <w:rFonts w:ascii="Times New Roman" w:eastAsia="Times New Roman" w:hAnsi="Times New Roman"/>
      <w:noProof/>
      <w:sz w:val="24"/>
      <w:szCs w:val="22"/>
    </w:rPr>
  </w:style>
  <w:style w:type="character" w:customStyle="1" w:styleId="highlight">
    <w:name w:val="highlight"/>
    <w:uiPriority w:val="99"/>
    <w:rsid w:val="006C3350"/>
  </w:style>
  <w:style w:type="character" w:customStyle="1" w:styleId="jrnl">
    <w:name w:val="jrnl"/>
    <w:uiPriority w:val="99"/>
    <w:rsid w:val="006C3350"/>
  </w:style>
  <w:style w:type="character" w:customStyle="1" w:styleId="contrib-author">
    <w:name w:val="contrib-author"/>
    <w:uiPriority w:val="99"/>
    <w:rsid w:val="006C3350"/>
  </w:style>
  <w:style w:type="paragraph" w:styleId="NormlWeb">
    <w:name w:val="Normal (Web)"/>
    <w:basedOn w:val="Norml"/>
    <w:uiPriority w:val="99"/>
    <w:semiHidden/>
    <w:unhideWhenUsed/>
    <w:rsid w:val="006C3350"/>
    <w:pPr>
      <w:spacing w:before="100" w:beforeAutospacing="1" w:after="100" w:afterAutospacing="1" w:line="240" w:lineRule="auto"/>
      <w:jc w:val="left"/>
    </w:pPr>
    <w:rPr>
      <w:rFonts w:eastAsia="Times New Roman"/>
      <w:szCs w:val="24"/>
      <w:lang w:val="en-US"/>
    </w:rPr>
  </w:style>
  <w:style w:type="character" w:customStyle="1" w:styleId="cit">
    <w:name w:val="cit"/>
    <w:rsid w:val="006C3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2817">
      <w:bodyDiv w:val="1"/>
      <w:marLeft w:val="0"/>
      <w:marRight w:val="0"/>
      <w:marTop w:val="0"/>
      <w:marBottom w:val="0"/>
      <w:divBdr>
        <w:top w:val="none" w:sz="0" w:space="0" w:color="auto"/>
        <w:left w:val="none" w:sz="0" w:space="0" w:color="auto"/>
        <w:bottom w:val="none" w:sz="0" w:space="0" w:color="auto"/>
        <w:right w:val="none" w:sz="0" w:space="0" w:color="auto"/>
      </w:divBdr>
    </w:div>
    <w:div w:id="245841444">
      <w:bodyDiv w:val="1"/>
      <w:marLeft w:val="0"/>
      <w:marRight w:val="0"/>
      <w:marTop w:val="0"/>
      <w:marBottom w:val="0"/>
      <w:divBdr>
        <w:top w:val="none" w:sz="0" w:space="0" w:color="auto"/>
        <w:left w:val="none" w:sz="0" w:space="0" w:color="auto"/>
        <w:bottom w:val="none" w:sz="0" w:space="0" w:color="auto"/>
        <w:right w:val="none" w:sz="0" w:space="0" w:color="auto"/>
      </w:divBdr>
    </w:div>
    <w:div w:id="555243153">
      <w:bodyDiv w:val="1"/>
      <w:marLeft w:val="0"/>
      <w:marRight w:val="0"/>
      <w:marTop w:val="0"/>
      <w:marBottom w:val="0"/>
      <w:divBdr>
        <w:top w:val="none" w:sz="0" w:space="0" w:color="auto"/>
        <w:left w:val="none" w:sz="0" w:space="0" w:color="auto"/>
        <w:bottom w:val="none" w:sz="0" w:space="0" w:color="auto"/>
        <w:right w:val="none" w:sz="0" w:space="0" w:color="auto"/>
      </w:divBdr>
      <w:divsChild>
        <w:div w:id="1080759055">
          <w:marLeft w:val="0"/>
          <w:marRight w:val="0"/>
          <w:marTop w:val="0"/>
          <w:marBottom w:val="0"/>
          <w:divBdr>
            <w:top w:val="none" w:sz="0" w:space="0" w:color="auto"/>
            <w:left w:val="none" w:sz="0" w:space="0" w:color="auto"/>
            <w:bottom w:val="none" w:sz="0" w:space="0" w:color="auto"/>
            <w:right w:val="none" w:sz="0" w:space="0" w:color="auto"/>
          </w:divBdr>
          <w:divsChild>
            <w:div w:id="1642495470">
              <w:marLeft w:val="0"/>
              <w:marRight w:val="0"/>
              <w:marTop w:val="0"/>
              <w:marBottom w:val="0"/>
              <w:divBdr>
                <w:top w:val="none" w:sz="0" w:space="0" w:color="auto"/>
                <w:left w:val="none" w:sz="0" w:space="0" w:color="auto"/>
                <w:bottom w:val="none" w:sz="0" w:space="0" w:color="auto"/>
                <w:right w:val="none" w:sz="0" w:space="0" w:color="auto"/>
              </w:divBdr>
              <w:divsChild>
                <w:div w:id="1529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85198">
      <w:bodyDiv w:val="1"/>
      <w:marLeft w:val="0"/>
      <w:marRight w:val="0"/>
      <w:marTop w:val="0"/>
      <w:marBottom w:val="0"/>
      <w:divBdr>
        <w:top w:val="none" w:sz="0" w:space="0" w:color="auto"/>
        <w:left w:val="none" w:sz="0" w:space="0" w:color="auto"/>
        <w:bottom w:val="none" w:sz="0" w:space="0" w:color="auto"/>
        <w:right w:val="none" w:sz="0" w:space="0" w:color="auto"/>
      </w:divBdr>
    </w:div>
    <w:div w:id="701631280">
      <w:bodyDiv w:val="1"/>
      <w:marLeft w:val="0"/>
      <w:marRight w:val="0"/>
      <w:marTop w:val="0"/>
      <w:marBottom w:val="0"/>
      <w:divBdr>
        <w:top w:val="none" w:sz="0" w:space="0" w:color="auto"/>
        <w:left w:val="none" w:sz="0" w:space="0" w:color="auto"/>
        <w:bottom w:val="none" w:sz="0" w:space="0" w:color="auto"/>
        <w:right w:val="none" w:sz="0" w:space="0" w:color="auto"/>
      </w:divBdr>
      <w:divsChild>
        <w:div w:id="287320381">
          <w:marLeft w:val="0"/>
          <w:marRight w:val="0"/>
          <w:marTop w:val="0"/>
          <w:marBottom w:val="0"/>
          <w:divBdr>
            <w:top w:val="none" w:sz="0" w:space="0" w:color="auto"/>
            <w:left w:val="none" w:sz="0" w:space="0" w:color="auto"/>
            <w:bottom w:val="none" w:sz="0" w:space="0" w:color="auto"/>
            <w:right w:val="none" w:sz="0" w:space="0" w:color="auto"/>
          </w:divBdr>
          <w:divsChild>
            <w:div w:id="199166566">
              <w:marLeft w:val="0"/>
              <w:marRight w:val="0"/>
              <w:marTop w:val="0"/>
              <w:marBottom w:val="0"/>
              <w:divBdr>
                <w:top w:val="none" w:sz="0" w:space="0" w:color="auto"/>
                <w:left w:val="none" w:sz="0" w:space="0" w:color="auto"/>
                <w:bottom w:val="none" w:sz="0" w:space="0" w:color="auto"/>
                <w:right w:val="none" w:sz="0" w:space="0" w:color="auto"/>
              </w:divBdr>
            </w:div>
            <w:div w:id="2087847750">
              <w:marLeft w:val="0"/>
              <w:marRight w:val="0"/>
              <w:marTop w:val="0"/>
              <w:marBottom w:val="0"/>
              <w:divBdr>
                <w:top w:val="none" w:sz="0" w:space="0" w:color="auto"/>
                <w:left w:val="none" w:sz="0" w:space="0" w:color="auto"/>
                <w:bottom w:val="none" w:sz="0" w:space="0" w:color="auto"/>
                <w:right w:val="none" w:sz="0" w:space="0" w:color="auto"/>
              </w:divBdr>
            </w:div>
            <w:div w:id="21137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145">
      <w:bodyDiv w:val="1"/>
      <w:marLeft w:val="0"/>
      <w:marRight w:val="0"/>
      <w:marTop w:val="0"/>
      <w:marBottom w:val="0"/>
      <w:divBdr>
        <w:top w:val="none" w:sz="0" w:space="0" w:color="auto"/>
        <w:left w:val="none" w:sz="0" w:space="0" w:color="auto"/>
        <w:bottom w:val="none" w:sz="0" w:space="0" w:color="auto"/>
        <w:right w:val="none" w:sz="0" w:space="0" w:color="auto"/>
      </w:divBdr>
    </w:div>
    <w:div w:id="970744985">
      <w:bodyDiv w:val="1"/>
      <w:marLeft w:val="0"/>
      <w:marRight w:val="0"/>
      <w:marTop w:val="0"/>
      <w:marBottom w:val="0"/>
      <w:divBdr>
        <w:top w:val="none" w:sz="0" w:space="0" w:color="auto"/>
        <w:left w:val="none" w:sz="0" w:space="0" w:color="auto"/>
        <w:bottom w:val="none" w:sz="0" w:space="0" w:color="auto"/>
        <w:right w:val="none" w:sz="0" w:space="0" w:color="auto"/>
      </w:divBdr>
      <w:divsChild>
        <w:div w:id="1665931888">
          <w:marLeft w:val="0"/>
          <w:marRight w:val="0"/>
          <w:marTop w:val="0"/>
          <w:marBottom w:val="0"/>
          <w:divBdr>
            <w:top w:val="none" w:sz="0" w:space="0" w:color="auto"/>
            <w:left w:val="none" w:sz="0" w:space="0" w:color="auto"/>
            <w:bottom w:val="none" w:sz="0" w:space="0" w:color="auto"/>
            <w:right w:val="none" w:sz="0" w:space="0" w:color="auto"/>
          </w:divBdr>
          <w:divsChild>
            <w:div w:id="2093157179">
              <w:marLeft w:val="0"/>
              <w:marRight w:val="0"/>
              <w:marTop w:val="0"/>
              <w:marBottom w:val="0"/>
              <w:divBdr>
                <w:top w:val="none" w:sz="0" w:space="0" w:color="auto"/>
                <w:left w:val="none" w:sz="0" w:space="0" w:color="auto"/>
                <w:bottom w:val="none" w:sz="0" w:space="0" w:color="auto"/>
                <w:right w:val="none" w:sz="0" w:space="0" w:color="auto"/>
              </w:divBdr>
              <w:divsChild>
                <w:div w:id="17924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5949">
      <w:bodyDiv w:val="1"/>
      <w:marLeft w:val="0"/>
      <w:marRight w:val="0"/>
      <w:marTop w:val="0"/>
      <w:marBottom w:val="0"/>
      <w:divBdr>
        <w:top w:val="none" w:sz="0" w:space="0" w:color="auto"/>
        <w:left w:val="none" w:sz="0" w:space="0" w:color="auto"/>
        <w:bottom w:val="none" w:sz="0" w:space="0" w:color="auto"/>
        <w:right w:val="none" w:sz="0" w:space="0" w:color="auto"/>
      </w:divBdr>
      <w:divsChild>
        <w:div w:id="1730763684">
          <w:marLeft w:val="0"/>
          <w:marRight w:val="0"/>
          <w:marTop w:val="0"/>
          <w:marBottom w:val="0"/>
          <w:divBdr>
            <w:top w:val="none" w:sz="0" w:space="0" w:color="auto"/>
            <w:left w:val="none" w:sz="0" w:space="0" w:color="auto"/>
            <w:bottom w:val="none" w:sz="0" w:space="0" w:color="auto"/>
            <w:right w:val="none" w:sz="0" w:space="0" w:color="auto"/>
          </w:divBdr>
          <w:divsChild>
            <w:div w:id="776372122">
              <w:marLeft w:val="0"/>
              <w:marRight w:val="0"/>
              <w:marTop w:val="0"/>
              <w:marBottom w:val="0"/>
              <w:divBdr>
                <w:top w:val="none" w:sz="0" w:space="0" w:color="auto"/>
                <w:left w:val="none" w:sz="0" w:space="0" w:color="auto"/>
                <w:bottom w:val="none" w:sz="0" w:space="0" w:color="auto"/>
                <w:right w:val="none" w:sz="0" w:space="0" w:color="auto"/>
              </w:divBdr>
              <w:divsChild>
                <w:div w:id="1137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53927">
      <w:bodyDiv w:val="1"/>
      <w:marLeft w:val="0"/>
      <w:marRight w:val="0"/>
      <w:marTop w:val="0"/>
      <w:marBottom w:val="0"/>
      <w:divBdr>
        <w:top w:val="none" w:sz="0" w:space="0" w:color="auto"/>
        <w:left w:val="none" w:sz="0" w:space="0" w:color="auto"/>
        <w:bottom w:val="none" w:sz="0" w:space="0" w:color="auto"/>
        <w:right w:val="none" w:sz="0" w:space="0" w:color="auto"/>
      </w:divBdr>
      <w:divsChild>
        <w:div w:id="169488158">
          <w:marLeft w:val="0"/>
          <w:marRight w:val="0"/>
          <w:marTop w:val="0"/>
          <w:marBottom w:val="0"/>
          <w:divBdr>
            <w:top w:val="none" w:sz="0" w:space="0" w:color="auto"/>
            <w:left w:val="none" w:sz="0" w:space="0" w:color="auto"/>
            <w:bottom w:val="none" w:sz="0" w:space="0" w:color="auto"/>
            <w:right w:val="none" w:sz="0" w:space="0" w:color="auto"/>
          </w:divBdr>
        </w:div>
        <w:div w:id="402533451">
          <w:marLeft w:val="0"/>
          <w:marRight w:val="0"/>
          <w:marTop w:val="0"/>
          <w:marBottom w:val="0"/>
          <w:divBdr>
            <w:top w:val="none" w:sz="0" w:space="0" w:color="auto"/>
            <w:left w:val="none" w:sz="0" w:space="0" w:color="auto"/>
            <w:bottom w:val="none" w:sz="0" w:space="0" w:color="auto"/>
            <w:right w:val="none" w:sz="0" w:space="0" w:color="auto"/>
          </w:divBdr>
        </w:div>
        <w:div w:id="780339553">
          <w:marLeft w:val="0"/>
          <w:marRight w:val="0"/>
          <w:marTop w:val="0"/>
          <w:marBottom w:val="0"/>
          <w:divBdr>
            <w:top w:val="none" w:sz="0" w:space="0" w:color="auto"/>
            <w:left w:val="none" w:sz="0" w:space="0" w:color="auto"/>
            <w:bottom w:val="none" w:sz="0" w:space="0" w:color="auto"/>
            <w:right w:val="none" w:sz="0" w:space="0" w:color="auto"/>
          </w:divBdr>
        </w:div>
        <w:div w:id="889266940">
          <w:marLeft w:val="0"/>
          <w:marRight w:val="0"/>
          <w:marTop w:val="0"/>
          <w:marBottom w:val="0"/>
          <w:divBdr>
            <w:top w:val="none" w:sz="0" w:space="0" w:color="auto"/>
            <w:left w:val="none" w:sz="0" w:space="0" w:color="auto"/>
            <w:bottom w:val="none" w:sz="0" w:space="0" w:color="auto"/>
            <w:right w:val="none" w:sz="0" w:space="0" w:color="auto"/>
          </w:divBdr>
        </w:div>
        <w:div w:id="913126588">
          <w:marLeft w:val="0"/>
          <w:marRight w:val="0"/>
          <w:marTop w:val="0"/>
          <w:marBottom w:val="0"/>
          <w:divBdr>
            <w:top w:val="none" w:sz="0" w:space="0" w:color="auto"/>
            <w:left w:val="none" w:sz="0" w:space="0" w:color="auto"/>
            <w:bottom w:val="none" w:sz="0" w:space="0" w:color="auto"/>
            <w:right w:val="none" w:sz="0" w:space="0" w:color="auto"/>
          </w:divBdr>
        </w:div>
        <w:div w:id="1170146781">
          <w:marLeft w:val="0"/>
          <w:marRight w:val="0"/>
          <w:marTop w:val="0"/>
          <w:marBottom w:val="0"/>
          <w:divBdr>
            <w:top w:val="none" w:sz="0" w:space="0" w:color="auto"/>
            <w:left w:val="none" w:sz="0" w:space="0" w:color="auto"/>
            <w:bottom w:val="none" w:sz="0" w:space="0" w:color="auto"/>
            <w:right w:val="none" w:sz="0" w:space="0" w:color="auto"/>
          </w:divBdr>
        </w:div>
        <w:div w:id="1193568283">
          <w:marLeft w:val="0"/>
          <w:marRight w:val="0"/>
          <w:marTop w:val="0"/>
          <w:marBottom w:val="0"/>
          <w:divBdr>
            <w:top w:val="none" w:sz="0" w:space="0" w:color="auto"/>
            <w:left w:val="none" w:sz="0" w:space="0" w:color="auto"/>
            <w:bottom w:val="none" w:sz="0" w:space="0" w:color="auto"/>
            <w:right w:val="none" w:sz="0" w:space="0" w:color="auto"/>
          </w:divBdr>
        </w:div>
        <w:div w:id="1242451246">
          <w:marLeft w:val="0"/>
          <w:marRight w:val="0"/>
          <w:marTop w:val="0"/>
          <w:marBottom w:val="0"/>
          <w:divBdr>
            <w:top w:val="none" w:sz="0" w:space="0" w:color="auto"/>
            <w:left w:val="none" w:sz="0" w:space="0" w:color="auto"/>
            <w:bottom w:val="none" w:sz="0" w:space="0" w:color="auto"/>
            <w:right w:val="none" w:sz="0" w:space="0" w:color="auto"/>
          </w:divBdr>
        </w:div>
        <w:div w:id="1491100181">
          <w:marLeft w:val="0"/>
          <w:marRight w:val="0"/>
          <w:marTop w:val="0"/>
          <w:marBottom w:val="0"/>
          <w:divBdr>
            <w:top w:val="none" w:sz="0" w:space="0" w:color="auto"/>
            <w:left w:val="none" w:sz="0" w:space="0" w:color="auto"/>
            <w:bottom w:val="none" w:sz="0" w:space="0" w:color="auto"/>
            <w:right w:val="none" w:sz="0" w:space="0" w:color="auto"/>
          </w:divBdr>
        </w:div>
        <w:div w:id="1503545995">
          <w:marLeft w:val="0"/>
          <w:marRight w:val="0"/>
          <w:marTop w:val="0"/>
          <w:marBottom w:val="0"/>
          <w:divBdr>
            <w:top w:val="none" w:sz="0" w:space="0" w:color="auto"/>
            <w:left w:val="none" w:sz="0" w:space="0" w:color="auto"/>
            <w:bottom w:val="none" w:sz="0" w:space="0" w:color="auto"/>
            <w:right w:val="none" w:sz="0" w:space="0" w:color="auto"/>
          </w:divBdr>
        </w:div>
        <w:div w:id="2087414853">
          <w:marLeft w:val="0"/>
          <w:marRight w:val="0"/>
          <w:marTop w:val="0"/>
          <w:marBottom w:val="0"/>
          <w:divBdr>
            <w:top w:val="none" w:sz="0" w:space="0" w:color="auto"/>
            <w:left w:val="none" w:sz="0" w:space="0" w:color="auto"/>
            <w:bottom w:val="none" w:sz="0" w:space="0" w:color="auto"/>
            <w:right w:val="none" w:sz="0" w:space="0" w:color="auto"/>
          </w:divBdr>
        </w:div>
      </w:divsChild>
    </w:div>
    <w:div w:id="200639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cbi.nlm.nih.gov/pubmed/?term=Peeters%20A%5BAuthor%5D&amp;cauthor=true&amp;cauthor_uid=20106540" TargetMode="External"/><Relationship Id="rId26" Type="http://schemas.openxmlformats.org/officeDocument/2006/relationships/hyperlink" Target="https://www.ncbi.nlm.nih.gov/pubmed/20106540" TargetMode="External"/><Relationship Id="rId39" Type="http://schemas.openxmlformats.org/officeDocument/2006/relationships/hyperlink" Target="https://www.ncbi.nlm.nih.gov/pubmed/22929110" TargetMode="External"/><Relationship Id="rId21" Type="http://schemas.openxmlformats.org/officeDocument/2006/relationships/hyperlink" Target="https://www.ncbi.nlm.nih.gov/pubmed/?term=Reimoser%20S%5BAuthor%5D&amp;cauthor=true&amp;cauthor_uid=20106540" TargetMode="External"/><Relationship Id="rId34" Type="http://schemas.openxmlformats.org/officeDocument/2006/relationships/hyperlink" Target="https://www.ncbi.nlm.nih.gov/pubmed/?term=Wilkens%20JJ%5BAuthor%5D&amp;cauthor=true&amp;cauthor_uid=26640777" TargetMode="External"/><Relationship Id="rId42" Type="http://schemas.openxmlformats.org/officeDocument/2006/relationships/hyperlink" Target="http://aip.scitation.org/author/Suh%2C+Tae+Suk" TargetMode="External"/><Relationship Id="rId47" Type="http://schemas.openxmlformats.org/officeDocument/2006/relationships/hyperlink" Target="https://www.ncbi.nlm.nih.gov/pubmed/?term=Uchihori%20Y%5BAuthor%5D&amp;cauthor=true&amp;cauthor_uid=26850927" TargetMode="External"/><Relationship Id="rId50" Type="http://schemas.openxmlformats.org/officeDocument/2006/relationships/hyperlink" Target="https://www.ncbi.nlm.nih.gov/pubmed/?term=Yu%20KN%5BAuthor%5D&amp;cauthor=true&amp;cauthor_uid=26850927"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ncbi.nlm.nih.gov/pubmed/?term=Lambin%20P%5BAuthor%5D&amp;cauthor=true&amp;cauthor_uid=20106540" TargetMode="External"/><Relationship Id="rId33" Type="http://schemas.openxmlformats.org/officeDocument/2006/relationships/hyperlink" Target="https://www.ncbi.nlm.nih.gov/pubmed/?term=Kampfer%20S%5BAuthor%5D&amp;cauthor=true&amp;cauthor_uid=26640777" TargetMode="External"/><Relationship Id="rId38" Type="http://schemas.openxmlformats.org/officeDocument/2006/relationships/hyperlink" Target="https://www.ncbi.nlm.nih.gov/pubmed/?term=Barth%20RF%5BAuthor%5D&amp;cauthor=true&amp;cauthor_uid=22929110" TargetMode="External"/><Relationship Id="rId46" Type="http://schemas.openxmlformats.org/officeDocument/2006/relationships/hyperlink" Target="https://www.ncbi.nlm.nih.gov/pubmed/?term=Suya%20N%5BAuthor%5D&amp;cauthor=true&amp;cauthor_uid=26850927"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cbi.nlm.nih.gov/pubmed/?term=Pijls-Johannesma%20M%5BAuthor%5D&amp;cauthor=true&amp;cauthor_uid=20106540" TargetMode="External"/><Relationship Id="rId29" Type="http://schemas.openxmlformats.org/officeDocument/2006/relationships/hyperlink" Target="https://www.ncbi.nlm.nih.gov/pubmed/?term=Specht%20HM%5BAuthor%5D&amp;cauthor=true&amp;cauthor_uid=26640777" TargetMode="External"/><Relationship Id="rId41" Type="http://schemas.openxmlformats.org/officeDocument/2006/relationships/hyperlink" Target="http://aip.scitation.org/author/Jung%2C+Joo-You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ncbi.nlm.nih.gov/pubmed/?term=Joore%20MA%5BAuthor%5D&amp;cauthor=true&amp;cauthor_uid=20106540" TargetMode="External"/><Relationship Id="rId32" Type="http://schemas.openxmlformats.org/officeDocument/2006/relationships/hyperlink" Target="https://www.ncbi.nlm.nih.gov/pubmed/?term=Wagner%20FM%5BAuthor%5D&amp;cauthor=true&amp;cauthor_uid=26640777" TargetMode="External"/><Relationship Id="rId37" Type="http://schemas.openxmlformats.org/officeDocument/2006/relationships/hyperlink" Target="https://www.ncbi.nlm.nih.gov/pubmed/?term=Hanno+M.+Specht%2C+Teresa+Neff%2C+Waltraud+Reuschel%2C+Franz+M.+Wagner%2C+Severin+Kampfer%2C+Jan+J.+Wilkens%2C+Winfried+Petry%2C+and+Stephanie+E.+Combs+Paving+the+Road+for+Modern+Particle+Therapy%E2%80%89%E2%80%93%E2%80%89What+Can+We+Learn+from+the+Experience+Gained+with+Fast+Neutron+Therapy+in+Munich%3F" TargetMode="External"/><Relationship Id="rId40" Type="http://schemas.openxmlformats.org/officeDocument/2006/relationships/hyperlink" Target="https://www.ncbi.nlm.nih.gov/pubmed/?term=Br%C3%A4uer-Krisch%20E%5BAuthor%5D&amp;cauthor=true&amp;cauthor_uid=26043881" TargetMode="External"/><Relationship Id="rId45" Type="http://schemas.openxmlformats.org/officeDocument/2006/relationships/hyperlink" Target="https://www.ncbi.nlm.nih.gov/pubmed/?term=Kobayashi%20A%5BAuthor%5D&amp;cauthor=true&amp;cauthor_uid=26850927"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ncbi.nlm.nih.gov/pubmed/?term=Severens%20JL%5BAuthor%5D&amp;cauthor=true&amp;cauthor_uid=20106540" TargetMode="External"/><Relationship Id="rId28" Type="http://schemas.openxmlformats.org/officeDocument/2006/relationships/hyperlink" Target="https://www.ncbi.nlm.nih.gov/pubmed/?term=CONCORD%20Working%20Group%5BCorporate%20Author%5D" TargetMode="External"/><Relationship Id="rId36" Type="http://schemas.openxmlformats.org/officeDocument/2006/relationships/hyperlink" Target="https://www.ncbi.nlm.nih.gov/pubmed/?term=Combs%20SE%5BAuthor%5D&amp;cauthor=true&amp;cauthor_uid=26640777" TargetMode="External"/><Relationship Id="rId49" Type="http://schemas.openxmlformats.org/officeDocument/2006/relationships/hyperlink" Target="https://www.ncbi.nlm.nih.gov/pubmed/?term=Konishi%20T%5BAuthor%5D&amp;cauthor=true&amp;cauthor_uid=26850927" TargetMode="External"/><Relationship Id="rId10" Type="http://schemas.openxmlformats.org/officeDocument/2006/relationships/image" Target="media/image1.jpeg"/><Relationship Id="rId19" Type="http://schemas.openxmlformats.org/officeDocument/2006/relationships/hyperlink" Target="https://www.ncbi.nlm.nih.gov/pubmed/?term=Grutters%20JP%5BAuthor%5D&amp;cauthor=true&amp;cauthor_uid=20106540" TargetMode="External"/><Relationship Id="rId31" Type="http://schemas.openxmlformats.org/officeDocument/2006/relationships/hyperlink" Target="https://www.ncbi.nlm.nih.gov/pubmed/?term=Reuschel%20W%5BAuthor%5D&amp;cauthor=true&amp;cauthor_uid=26640777" TargetMode="External"/><Relationship Id="rId44" Type="http://schemas.openxmlformats.org/officeDocument/2006/relationships/hyperlink" Target="https://www.ncbi.nlm.nih.gov/pubmed/?term=Kong%20EY%5BAuthor%5D&amp;cauthor=true&amp;cauthor_uid=26850927"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ita.szabo@eli-alps.hu" TargetMode="External"/><Relationship Id="rId14" Type="http://schemas.openxmlformats.org/officeDocument/2006/relationships/image" Target="media/image5.png"/><Relationship Id="rId22" Type="http://schemas.openxmlformats.org/officeDocument/2006/relationships/hyperlink" Target="https://www.ncbi.nlm.nih.gov/pubmed/?term=De%20Ruysscher%20D%5BAuthor%5D&amp;cauthor=true&amp;cauthor_uid=20106540" TargetMode="External"/><Relationship Id="rId27" Type="http://schemas.openxmlformats.org/officeDocument/2006/relationships/hyperlink" Target="https://www.ncbi.nlm.nih.gov/pubmed/?term=Allemani%20C%5BAuthor%5D&amp;cauthor=true&amp;cauthor_uid=25467588" TargetMode="External"/><Relationship Id="rId30" Type="http://schemas.openxmlformats.org/officeDocument/2006/relationships/hyperlink" Target="https://www.ncbi.nlm.nih.gov/pubmed/?term=Neff%20T%5BAuthor%5D&amp;cauthor=true&amp;cauthor_uid=26640777" TargetMode="External"/><Relationship Id="rId35" Type="http://schemas.openxmlformats.org/officeDocument/2006/relationships/hyperlink" Target="https://www.ncbi.nlm.nih.gov/pubmed/?term=Petry%20W%5BAuthor%5D&amp;cauthor=true&amp;cauthor_uid=26640777" TargetMode="External"/><Relationship Id="rId43" Type="http://schemas.openxmlformats.org/officeDocument/2006/relationships/hyperlink" Target="https://www.ncbi.nlm.nih.gov/pubmed/?term=Ng%20CY%5BAuthor%5D&amp;cauthor=true&amp;cauthor_uid=26850927" TargetMode="External"/><Relationship Id="rId48" Type="http://schemas.openxmlformats.org/officeDocument/2006/relationships/hyperlink" Target="https://www.ncbi.nlm.nih.gov/pubmed/?term=Cheng%20SH%5BAuthor%5D&amp;cauthor=true&amp;cauthor_uid=26850927" TargetMode="External"/><Relationship Id="rId8" Type="http://schemas.openxmlformats.org/officeDocument/2006/relationships/endnotes" Target="endnotes.xml"/><Relationship Id="rId51" Type="http://schemas.openxmlformats.org/officeDocument/2006/relationships/hyperlink" Target="https://www.ncbi.nlm.nih.gov/pmc/articles/PMC4915534/"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ugarvedelem.hu/sugarvedele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A404F-297A-449D-9565-C69646DA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3878</Words>
  <Characters>26766</Characters>
  <Application>Microsoft Office Word</Application>
  <DocSecurity>0</DocSecurity>
  <Lines>223</Lines>
  <Paragraphs>61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Nukleáris létesítményekre vonatkozó sugárvédelmi követelmények korszerűsítése</vt:lpstr>
      <vt:lpstr>Nukleáris létesítményekre vonatkozó sugárvédelmi követelmények korszerűsítése</vt:lpstr>
    </vt:vector>
  </TitlesOfParts>
  <Company>Microsoft</Company>
  <LinksUpToDate>false</LinksUpToDate>
  <CharactersWithSpaces>30583</CharactersWithSpaces>
  <SharedDoc>false</SharedDoc>
  <HLinks>
    <vt:vector size="6" baseType="variant">
      <vt:variant>
        <vt:i4>7340154</vt:i4>
      </vt:variant>
      <vt:variant>
        <vt:i4>0</vt:i4>
      </vt:variant>
      <vt:variant>
        <vt:i4>0</vt:i4>
      </vt:variant>
      <vt:variant>
        <vt:i4>5</vt:i4>
      </vt:variant>
      <vt:variant>
        <vt:lpwstr>http://www.sugarvedelem.hu/sugarvedelem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Nukleáris létesítményekre vonatkozó sugárvédelmi követelmények korszerűsítése</dc:title>
  <dc:subject/>
  <dc:creator>Sebestyén Zsolt</dc:creator>
  <cp:keywords/>
  <dc:description/>
  <cp:lastModifiedBy>Sandor Deme</cp:lastModifiedBy>
  <cp:revision>2</cp:revision>
  <cp:lastPrinted>2018-09-04T07:19:00Z</cp:lastPrinted>
  <dcterms:created xsi:type="dcterms:W3CDTF">2018-09-03T20:41:00Z</dcterms:created>
  <dcterms:modified xsi:type="dcterms:W3CDTF">2018-09-04T07:22:00Z</dcterms:modified>
</cp:coreProperties>
</file>